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3AA0C4" w14:textId="44FB4E01" w:rsidR="000E4E2C" w:rsidRPr="00422FB7" w:rsidRDefault="00880054" w:rsidP="000E4E2C">
      <w:pPr>
        <w:jc w:val="center"/>
        <w:rPr>
          <w:rFonts w:ascii="標楷體" w:eastAsia="標楷體" w:hAnsi="標楷體" w:cs="Times New Roman"/>
          <w:color w:val="3366FF"/>
          <w:sz w:val="96"/>
          <w:szCs w:val="96"/>
        </w:rPr>
      </w:pPr>
      <w:r w:rsidRPr="00422FB7">
        <w:rPr>
          <w:rFonts w:ascii="標楷體" w:eastAsia="標楷體" w:hAnsi="標楷體"/>
          <w:noProof/>
        </w:rPr>
        <w:drawing>
          <wp:anchor distT="0" distB="0" distL="114300" distR="114300" simplePos="0" relativeHeight="251661312" behindDoc="0" locked="0" layoutInCell="1" allowOverlap="1" wp14:anchorId="7E2A1AEF" wp14:editId="2040AFA9">
            <wp:simplePos x="0" y="0"/>
            <wp:positionH relativeFrom="column">
              <wp:posOffset>36662</wp:posOffset>
            </wp:positionH>
            <wp:positionV relativeFrom="paragraph">
              <wp:posOffset>286828</wp:posOffset>
            </wp:positionV>
            <wp:extent cx="1143000" cy="874395"/>
            <wp:effectExtent l="19050" t="0" r="0" b="0"/>
            <wp:wrapNone/>
            <wp:docPr id="5"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pic:cNvPicPr>
                      <a:picLocks noChangeAspect="1" noChangeArrowheads="1"/>
                    </pic:cNvPicPr>
                  </pic:nvPicPr>
                  <pic:blipFill>
                    <a:blip r:embed="rId7"/>
                    <a:srcRect/>
                    <a:stretch>
                      <a:fillRect/>
                    </a:stretch>
                  </pic:blipFill>
                  <pic:spPr bwMode="auto">
                    <a:xfrm>
                      <a:off x="0" y="0"/>
                      <a:ext cx="1143000" cy="874395"/>
                    </a:xfrm>
                    <a:prstGeom prst="rect">
                      <a:avLst/>
                    </a:prstGeom>
                    <a:noFill/>
                  </pic:spPr>
                </pic:pic>
              </a:graphicData>
            </a:graphic>
          </wp:anchor>
        </w:drawing>
      </w:r>
      <w:r w:rsidRPr="00422FB7">
        <w:rPr>
          <w:rFonts w:ascii="標楷體" w:eastAsia="標楷體" w:hAnsi="標楷體"/>
          <w:noProof/>
        </w:rPr>
        <mc:AlternateContent>
          <mc:Choice Requires="wps">
            <w:drawing>
              <wp:anchor distT="0" distB="0" distL="114300" distR="114300" simplePos="0" relativeHeight="251659264" behindDoc="0" locked="0" layoutInCell="1" allowOverlap="1" wp14:anchorId="11363CDF" wp14:editId="1F5DB9D0">
                <wp:simplePos x="0" y="0"/>
                <wp:positionH relativeFrom="margin">
                  <wp:align>right</wp:align>
                </wp:positionH>
                <wp:positionV relativeFrom="paragraph">
                  <wp:posOffset>267131</wp:posOffset>
                </wp:positionV>
                <wp:extent cx="1417320" cy="970280"/>
                <wp:effectExtent l="0" t="0" r="11430" b="20320"/>
                <wp:wrapNone/>
                <wp:docPr id="7"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970280"/>
                        </a:xfrm>
                        <a:prstGeom prst="rect">
                          <a:avLst/>
                        </a:prstGeom>
                        <a:solidFill>
                          <a:srgbClr val="99CC00"/>
                        </a:solidFill>
                        <a:ln w="9525">
                          <a:solidFill>
                            <a:srgbClr val="99CC00"/>
                          </a:solidFill>
                          <a:miter lim="800000"/>
                          <a:headEnd/>
                          <a:tailEnd/>
                        </a:ln>
                      </wps:spPr>
                      <wps:txbx>
                        <w:txbxContent>
                          <w:p w14:paraId="5CFD3658" w14:textId="77777777" w:rsidR="000E4E2C" w:rsidRPr="00D973EE" w:rsidRDefault="000E4E2C" w:rsidP="000E4E2C">
                            <w:pPr>
                              <w:rPr>
                                <w:rFonts w:eastAsia="標楷體" w:cs="Times New Roman"/>
                              </w:rPr>
                            </w:pPr>
                            <w:r w:rsidRPr="00D973EE">
                              <w:rPr>
                                <w:rFonts w:eastAsia="標楷體" w:hAnsi="標楷體" w:cs="標楷體" w:hint="eastAsia"/>
                              </w:rPr>
                              <w:t>出版單位：藥劑科</w:t>
                            </w:r>
                          </w:p>
                          <w:p w14:paraId="791AACAD" w14:textId="77777777" w:rsidR="000E4E2C" w:rsidRPr="00D973EE" w:rsidRDefault="000E4E2C" w:rsidP="000E4E2C">
                            <w:pPr>
                              <w:rPr>
                                <w:rFonts w:eastAsia="標楷體" w:cs="Times New Roman"/>
                              </w:rPr>
                            </w:pPr>
                            <w:r w:rsidRPr="00D973EE">
                              <w:rPr>
                                <w:rFonts w:eastAsia="標楷體" w:hAnsi="標楷體" w:cs="標楷體" w:hint="eastAsia"/>
                              </w:rPr>
                              <w:t>聯絡電話：</w:t>
                            </w:r>
                          </w:p>
                          <w:p w14:paraId="0F5F5978" w14:textId="77777777" w:rsidR="000E4E2C" w:rsidRPr="00D973EE" w:rsidRDefault="000E4E2C" w:rsidP="000E4E2C">
                            <w:pPr>
                              <w:rPr>
                                <w:rFonts w:eastAsia="標楷體" w:cs="Times New Roman"/>
                              </w:rPr>
                            </w:pPr>
                            <w:r>
                              <w:rPr>
                                <w:rFonts w:eastAsia="標楷體"/>
                              </w:rPr>
                              <w:t>4629292</w:t>
                            </w:r>
                            <w:r w:rsidRPr="00D973EE">
                              <w:rPr>
                                <w:rFonts w:eastAsia="標楷體"/>
                              </w:rPr>
                              <w:t>-</w:t>
                            </w:r>
                            <w:r>
                              <w:rPr>
                                <w:rFonts w:eastAsia="標楷體"/>
                              </w:rPr>
                              <w:t>22525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363CDF" id="_x0000_t202" coordsize="21600,21600" o:spt="202" path="m,l,21600r21600,l21600,xe">
                <v:stroke joinstyle="miter"/>
                <v:path gradientshapeok="t" o:connecttype="rect"/>
              </v:shapetype>
              <v:shape id="文字方塊 9" o:spid="_x0000_s1026" type="#_x0000_t202" style="position:absolute;left:0;text-align:left;margin-left:60.4pt;margin-top:21.05pt;width:111.6pt;height:76.4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" fillcolor="#9c0" strokecolor="#9c0">
                <v:textbox>
                  <w:txbxContent>
                    <w:p w14:paraId="5CFD3658" w14:textId="77777777" w:rsidR="000E4E2C" w:rsidRPr="00D973EE" w:rsidRDefault="000E4E2C" w:rsidP="000E4E2C">
                      <w:pPr>
                        <w:rPr>
                          <w:rFonts w:eastAsia="標楷體" w:cs="Times New Roman"/>
                        </w:rPr>
                      </w:pPr>
                      <w:r w:rsidRPr="00D973EE">
                        <w:rPr>
                          <w:rFonts w:eastAsia="標楷體" w:hAnsi="標楷體" w:cs="標楷體" w:hint="eastAsia"/>
                        </w:rPr>
                        <w:t>出版單位：藥劑科</w:t>
                      </w:r>
                    </w:p>
                    <w:p w14:paraId="791AACAD" w14:textId="77777777" w:rsidR="000E4E2C" w:rsidRPr="00D973EE" w:rsidRDefault="000E4E2C" w:rsidP="000E4E2C">
                      <w:pPr>
                        <w:rPr>
                          <w:rFonts w:eastAsia="標楷體" w:cs="Times New Roman"/>
                        </w:rPr>
                      </w:pPr>
                      <w:r w:rsidRPr="00D973EE">
                        <w:rPr>
                          <w:rFonts w:eastAsia="標楷體" w:hAnsi="標楷體" w:cs="標楷體" w:hint="eastAsia"/>
                        </w:rPr>
                        <w:t>聯絡電話：</w:t>
                      </w:r>
                    </w:p>
                    <w:p w14:paraId="0F5F5978" w14:textId="77777777" w:rsidR="000E4E2C" w:rsidRPr="00D973EE" w:rsidRDefault="000E4E2C" w:rsidP="000E4E2C">
                      <w:pPr>
                        <w:rPr>
                          <w:rFonts w:eastAsia="標楷體" w:cs="Times New Roman"/>
                        </w:rPr>
                      </w:pPr>
                      <w:r>
                        <w:rPr>
                          <w:rFonts w:eastAsia="標楷體"/>
                        </w:rPr>
                        <w:t>4629292</w:t>
                      </w:r>
                      <w:r w:rsidRPr="00D973EE">
                        <w:rPr>
                          <w:rFonts w:eastAsia="標楷體"/>
                        </w:rPr>
                        <w:t>-</w:t>
                      </w:r>
                      <w:r>
                        <w:rPr>
                          <w:rFonts w:eastAsia="標楷體"/>
                        </w:rPr>
                        <w:t>22525</w:t>
                      </w:r>
                    </w:p>
                  </w:txbxContent>
                </v:textbox>
                <w10:wrap anchorx="margin"/>
              </v:shape>
            </w:pict>
          </mc:Fallback>
        </mc:AlternateContent>
      </w:r>
      <w:r w:rsidRPr="00422FB7">
        <w:rPr>
          <w:rFonts w:ascii="標楷體" w:eastAsia="標楷體" w:hAnsi="標楷體"/>
          <w:noProof/>
        </w:rPr>
        <mc:AlternateContent>
          <mc:Choice Requires="wps">
            <w:drawing>
              <wp:anchor distT="0" distB="0" distL="114300" distR="114300" simplePos="0" relativeHeight="251662336" behindDoc="1" locked="0" layoutInCell="1" allowOverlap="1" wp14:anchorId="42B77065" wp14:editId="1BDDDCAF">
                <wp:simplePos x="0" y="0"/>
                <wp:positionH relativeFrom="margin">
                  <wp:align>left</wp:align>
                </wp:positionH>
                <wp:positionV relativeFrom="paragraph">
                  <wp:posOffset>250166</wp:posOffset>
                </wp:positionV>
                <wp:extent cx="5257800" cy="1371600"/>
                <wp:effectExtent l="0" t="0" r="0" b="0"/>
                <wp:wrapNone/>
                <wp:docPr id="4" name="矩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1371600"/>
                        </a:xfrm>
                        <a:prstGeom prst="rect">
                          <a:avLst/>
                        </a:prstGeom>
                        <a:solidFill>
                          <a:srgbClr val="FFFF99">
                            <a:alpha val="5019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1A414E65" id="矩形 7" o:spid="_x0000_s1026" style="position:absolute;margin-left:0;margin-top:19.7pt;width:414pt;height:108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" fillcolor="#ff9" stroked="f">
                <v:fill opacity="32896f"/>
                <w10:wrap anchorx="margin"/>
              </v:rect>
            </w:pict>
          </mc:Fallback>
        </mc:AlternateContent>
      </w:r>
      <w:r w:rsidR="000E4E2C" w:rsidRPr="00422FB7">
        <w:rPr>
          <w:rFonts w:ascii="標楷體" w:eastAsia="標楷體" w:hAnsi="標楷體"/>
          <w:noProof/>
        </w:rPr>
        <mc:AlternateContent>
          <mc:Choice Requires="wps">
            <w:drawing>
              <wp:anchor distT="0" distB="0" distL="114300" distR="114300" simplePos="0" relativeHeight="251660288" behindDoc="0" locked="0" layoutInCell="1" allowOverlap="1" wp14:anchorId="28070E9F" wp14:editId="77EC5E5E">
                <wp:simplePos x="0" y="0"/>
                <wp:positionH relativeFrom="column">
                  <wp:posOffset>1363345</wp:posOffset>
                </wp:positionH>
                <wp:positionV relativeFrom="paragraph">
                  <wp:posOffset>800100</wp:posOffset>
                </wp:positionV>
                <wp:extent cx="2857500" cy="571500"/>
                <wp:effectExtent l="0" t="0" r="0" b="0"/>
                <wp:wrapNone/>
                <wp:docPr id="6"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C77B1" w14:textId="2E938DFA" w:rsidR="000E4E2C" w:rsidRPr="007B33FB" w:rsidRDefault="000E4E2C" w:rsidP="000E4E2C">
                            <w:pPr>
                              <w:spacing w:line="320" w:lineRule="exact"/>
                              <w:rPr>
                                <w:rFonts w:eastAsia="標楷體"/>
                                <w:sz w:val="36"/>
                                <w:szCs w:val="36"/>
                              </w:rPr>
                            </w:pPr>
                            <w:r w:rsidRPr="007B33FB">
                              <w:rPr>
                                <w:rFonts w:eastAsia="標楷體"/>
                                <w:sz w:val="36"/>
                                <w:szCs w:val="36"/>
                              </w:rPr>
                              <w:t>Ten-Chan</w:t>
                            </w:r>
                            <w:r w:rsidR="00C2678A">
                              <w:rPr>
                                <w:rFonts w:eastAsia="標楷體"/>
                                <w:sz w:val="36"/>
                                <w:szCs w:val="36"/>
                              </w:rPr>
                              <w:t xml:space="preserve"> </w:t>
                            </w:r>
                            <w:r w:rsidRPr="007B33FB">
                              <w:rPr>
                                <w:rFonts w:eastAsia="標楷體"/>
                                <w:sz w:val="36"/>
                                <w:szCs w:val="36"/>
                              </w:rPr>
                              <w:t>Medical</w:t>
                            </w:r>
                            <w:r w:rsidR="00C2678A">
                              <w:rPr>
                                <w:rFonts w:eastAsia="標楷體"/>
                                <w:sz w:val="36"/>
                                <w:szCs w:val="36"/>
                              </w:rPr>
                              <w:t xml:space="preserve"> </w:t>
                            </w:r>
                            <w:r w:rsidRPr="007B33FB">
                              <w:rPr>
                                <w:rFonts w:eastAsia="標楷體"/>
                                <w:sz w:val="36"/>
                                <w:szCs w:val="36"/>
                              </w:rPr>
                              <w:t>group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070E9F" id="文字方塊 10" o:spid="_x0000_s1027" type="#_x0000_t202" style="position:absolute;left:0;text-align:left;margin-left:107.35pt;margin-top:63pt;width:22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" filled="f" stroked="f">
                <v:textbox>
                  <w:txbxContent>
                    <w:p w14:paraId="60CC77B1" w14:textId="2E938DFA" w:rsidR="000E4E2C" w:rsidRPr="007B33FB" w:rsidRDefault="000E4E2C" w:rsidP="000E4E2C">
                      <w:pPr>
                        <w:spacing w:line="320" w:lineRule="exact"/>
                        <w:rPr>
                          <w:rFonts w:eastAsia="標楷體"/>
                          <w:sz w:val="36"/>
                          <w:szCs w:val="36"/>
                        </w:rPr>
                      </w:pPr>
                      <w:r w:rsidRPr="007B33FB">
                        <w:rPr>
                          <w:rFonts w:eastAsia="標楷體"/>
                          <w:sz w:val="36"/>
                          <w:szCs w:val="36"/>
                        </w:rPr>
                        <w:t>Ten-Chan</w:t>
                      </w:r>
                      <w:r w:rsidR="00C2678A">
                        <w:rPr>
                          <w:rFonts w:eastAsia="標楷體"/>
                          <w:sz w:val="36"/>
                          <w:szCs w:val="36"/>
                        </w:rPr>
                        <w:t xml:space="preserve"> </w:t>
                      </w:r>
                      <w:r w:rsidRPr="007B33FB">
                        <w:rPr>
                          <w:rFonts w:eastAsia="標楷體"/>
                          <w:sz w:val="36"/>
                          <w:szCs w:val="36"/>
                        </w:rPr>
                        <w:t>Medical</w:t>
                      </w:r>
                      <w:r w:rsidR="00C2678A">
                        <w:rPr>
                          <w:rFonts w:eastAsia="標楷體"/>
                          <w:sz w:val="36"/>
                          <w:szCs w:val="36"/>
                        </w:rPr>
                        <w:t xml:space="preserve"> </w:t>
                      </w:r>
                      <w:r w:rsidRPr="007B33FB">
                        <w:rPr>
                          <w:rFonts w:eastAsia="標楷體"/>
                          <w:sz w:val="36"/>
                          <w:szCs w:val="36"/>
                        </w:rPr>
                        <w:t>group</w:t>
                      </w:r>
                    </w:p>
                  </w:txbxContent>
                </v:textbox>
              </v:shape>
            </w:pict>
          </mc:Fallback>
        </mc:AlternateContent>
      </w:r>
      <w:r w:rsidR="000E4E2C" w:rsidRPr="00422FB7">
        <w:rPr>
          <w:rFonts w:ascii="標楷體" w:eastAsia="標楷體" w:hAnsi="標楷體" w:cs="標楷體" w:hint="eastAsia"/>
          <w:color w:val="3366FF"/>
          <w:sz w:val="96"/>
          <w:szCs w:val="96"/>
        </w:rPr>
        <w:t>藥訊</w:t>
      </w:r>
    </w:p>
    <w:p w14:paraId="1719C1E6" w14:textId="77777777" w:rsidR="000E4E2C" w:rsidRPr="00422FB7" w:rsidRDefault="000E4E2C" w:rsidP="00327E7C">
      <w:pPr>
        <w:jc w:val="center"/>
        <w:rPr>
          <w:rFonts w:ascii="標楷體" w:eastAsia="標楷體" w:hAnsi="標楷體"/>
          <w:b/>
          <w:bCs/>
          <w:color w:val="FF0000"/>
        </w:rPr>
      </w:pPr>
    </w:p>
    <w:p w14:paraId="52304B54" w14:textId="4FEBA402" w:rsidR="000E4E2C" w:rsidRPr="00422FB7" w:rsidRDefault="00880054" w:rsidP="00880054">
      <w:pPr>
        <w:jc w:val="right"/>
        <w:rPr>
          <w:rFonts w:ascii="標楷體" w:eastAsia="標楷體" w:hAnsi="標楷體"/>
          <w:b/>
          <w:bCs/>
          <w:color w:val="7030A0"/>
          <w:sz w:val="28"/>
          <w:szCs w:val="28"/>
        </w:rPr>
      </w:pPr>
      <w:r w:rsidRPr="00422FB7">
        <w:rPr>
          <w:rFonts w:ascii="標楷體" w:eastAsia="標楷體" w:hAnsi="標楷體"/>
          <w:b/>
          <w:bCs/>
          <w:color w:val="FF0000"/>
        </w:rPr>
        <w:tab/>
      </w:r>
      <w:r w:rsidRPr="00422FB7">
        <w:rPr>
          <w:rFonts w:ascii="標楷體" w:eastAsia="標楷體" w:hAnsi="標楷體"/>
          <w:noProof/>
        </w:rPr>
        <mc:AlternateContent>
          <mc:Choice Requires="wps">
            <w:drawing>
              <wp:anchor distT="0" distB="0" distL="114300" distR="114300" simplePos="0" relativeHeight="251664384" behindDoc="1" locked="0" layoutInCell="1" allowOverlap="1" wp14:anchorId="281A471C" wp14:editId="1326CDA6">
                <wp:simplePos x="0" y="0"/>
                <wp:positionH relativeFrom="column">
                  <wp:posOffset>228600</wp:posOffset>
                </wp:positionH>
                <wp:positionV relativeFrom="paragraph">
                  <wp:posOffset>0</wp:posOffset>
                </wp:positionV>
                <wp:extent cx="2971800" cy="457200"/>
                <wp:effectExtent l="0" t="0" r="0" b="0"/>
                <wp:wrapNone/>
                <wp:docPr id="3"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CF947" w14:textId="77777777" w:rsidR="00880054" w:rsidRDefault="00880054" w:rsidP="00880054">
                            <w:pPr>
                              <w:rPr>
                                <w:rFonts w:eastAsia="標楷體" w:cs="Times New Roman"/>
                                <w:color w:val="FF0000"/>
                                <w:sz w:val="28"/>
                                <w:szCs w:val="28"/>
                              </w:rPr>
                            </w:pPr>
                            <w:r>
                              <w:rPr>
                                <w:rFonts w:eastAsia="標楷體" w:cs="標楷體" w:hint="eastAsia"/>
                                <w:color w:val="FF0000"/>
                                <w:sz w:val="28"/>
                                <w:szCs w:val="28"/>
                              </w:rPr>
                              <w:t>健康、真愛、天成心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A471C" id="文字方塊 6" o:spid="_x0000_s1028" type="#_x0000_t202" style="position:absolute;left:0;text-align:left;margin-left:18pt;margin-top:0;width:234pt;height:3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" filled="f" stroked="f">
                <v:textbox>
                  <w:txbxContent>
                    <w:p w14:paraId="713CF947" w14:textId="77777777" w:rsidR="00880054" w:rsidRDefault="00880054" w:rsidP="00880054">
                      <w:pPr>
                        <w:rPr>
                          <w:rFonts w:eastAsia="標楷體" w:cs="Times New Roman"/>
                          <w:color w:val="FF0000"/>
                          <w:sz w:val="28"/>
                          <w:szCs w:val="28"/>
                        </w:rPr>
                      </w:pPr>
                      <w:r>
                        <w:rPr>
                          <w:rFonts w:eastAsia="標楷體" w:cs="標楷體" w:hint="eastAsia"/>
                          <w:color w:val="FF0000"/>
                          <w:sz w:val="28"/>
                          <w:szCs w:val="28"/>
                        </w:rPr>
                        <w:t>健康、真愛、天成心</w:t>
                      </w:r>
                    </w:p>
                  </w:txbxContent>
                </v:textbox>
              </v:shape>
            </w:pict>
          </mc:Fallback>
        </mc:AlternateContent>
      </w:r>
      <w:r w:rsidRPr="00422FB7">
        <w:rPr>
          <w:rFonts w:ascii="標楷體" w:eastAsia="標楷體" w:hAnsi="標楷體" w:cs="標楷體" w:hint="eastAsia"/>
          <w:color w:val="FF0000"/>
          <w:sz w:val="40"/>
          <w:szCs w:val="40"/>
        </w:rPr>
        <w:t>期別</w:t>
      </w:r>
      <w:r w:rsidRPr="00422FB7">
        <w:rPr>
          <w:rFonts w:ascii="標楷體" w:eastAsia="標楷體" w:hAnsi="標楷體"/>
          <w:b/>
          <w:bCs/>
          <w:color w:val="7030A0"/>
          <w:sz w:val="28"/>
          <w:szCs w:val="28"/>
        </w:rPr>
        <w:t>No.</w:t>
      </w:r>
      <w:r w:rsidRPr="00422FB7">
        <w:rPr>
          <w:rFonts w:ascii="標楷體" w:eastAsia="標楷體" w:hAnsi="標楷體" w:hint="eastAsia"/>
          <w:b/>
          <w:bCs/>
          <w:color w:val="7030A0"/>
          <w:sz w:val="28"/>
          <w:szCs w:val="28"/>
        </w:rPr>
        <w:t>1</w:t>
      </w:r>
      <w:r w:rsidR="0004676B">
        <w:rPr>
          <w:rFonts w:ascii="標楷體" w:eastAsia="標楷體" w:hAnsi="標楷體" w:hint="eastAsia"/>
          <w:b/>
          <w:bCs/>
          <w:color w:val="7030A0"/>
          <w:sz w:val="28"/>
          <w:szCs w:val="28"/>
        </w:rPr>
        <w:t>140</w:t>
      </w:r>
      <w:r w:rsidR="00B144BB">
        <w:rPr>
          <w:rFonts w:ascii="標楷體" w:eastAsia="標楷體" w:hAnsi="標楷體" w:hint="eastAsia"/>
          <w:b/>
          <w:bCs/>
          <w:color w:val="7030A0"/>
          <w:sz w:val="28"/>
          <w:szCs w:val="28"/>
        </w:rPr>
        <w:t>5</w:t>
      </w:r>
    </w:p>
    <w:p w14:paraId="7DC19381" w14:textId="77777777" w:rsidR="00880054" w:rsidRPr="00422FB7" w:rsidRDefault="00880054" w:rsidP="00327E7C">
      <w:pPr>
        <w:jc w:val="center"/>
        <w:rPr>
          <w:rFonts w:ascii="標楷體" w:eastAsia="標楷體" w:hAnsi="標楷體" w:cs="Times New Roman"/>
          <w:b/>
          <w:bCs/>
          <w:color w:val="FF0000"/>
        </w:rPr>
      </w:pPr>
    </w:p>
    <w:p w14:paraId="5E04A4B0" w14:textId="77777777" w:rsidR="00B144BB" w:rsidRDefault="00B144BB" w:rsidP="003B0EA7">
      <w:pPr>
        <w:widowControl/>
        <w:jc w:val="center"/>
        <w:rPr>
          <w:rFonts w:ascii="標楷體" w:eastAsia="標楷體" w:hAnsi="標楷體"/>
          <w:b/>
          <w:bCs/>
          <w:color w:val="FF0000"/>
          <w:sz w:val="28"/>
          <w:szCs w:val="28"/>
        </w:rPr>
      </w:pPr>
      <w:r w:rsidRPr="00B144BB">
        <w:rPr>
          <w:rFonts w:ascii="標楷體" w:eastAsia="標楷體" w:hAnsi="標楷體" w:hint="eastAsia"/>
          <w:b/>
          <w:bCs/>
          <w:color w:val="FF0000"/>
          <w:sz w:val="28"/>
          <w:szCs w:val="28"/>
        </w:rPr>
        <w:t>雙效腸泌素新藥介紹-Tirzepatide (Mounjaro)注射劑</w:t>
      </w:r>
    </w:p>
    <w:p w14:paraId="59B2197B" w14:textId="3585D163" w:rsidR="003B0EA7" w:rsidRPr="00172B9A" w:rsidRDefault="00B144BB" w:rsidP="003B0EA7">
      <w:pPr>
        <w:widowControl/>
        <w:jc w:val="center"/>
        <w:rPr>
          <w:rFonts w:ascii="標楷體" w:eastAsia="標楷體" w:hAnsi="標楷體" w:cs="新細明體"/>
          <w:b/>
          <w:color w:val="000000" w:themeColor="text1"/>
          <w:kern w:val="0"/>
          <w:sz w:val="28"/>
          <w:szCs w:val="28"/>
        </w:rPr>
      </w:pPr>
      <w:r>
        <w:rPr>
          <w:rFonts w:ascii="標楷體" w:eastAsia="標楷體" w:hAnsi="標楷體" w:cs="新細明體" w:hint="eastAsia"/>
          <w:b/>
          <w:color w:val="000000" w:themeColor="text1"/>
          <w:kern w:val="0"/>
          <w:sz w:val="28"/>
          <w:szCs w:val="28"/>
        </w:rPr>
        <w:t>盧雨玟</w:t>
      </w:r>
      <w:r w:rsidR="003B0EA7" w:rsidRPr="00172B9A">
        <w:rPr>
          <w:rFonts w:ascii="標楷體" w:eastAsia="標楷體" w:hAnsi="標楷體" w:cs="新細明體" w:hint="eastAsia"/>
          <w:b/>
          <w:color w:val="000000" w:themeColor="text1"/>
          <w:kern w:val="0"/>
          <w:sz w:val="28"/>
          <w:szCs w:val="28"/>
        </w:rPr>
        <w:t>藥師</w:t>
      </w:r>
    </w:p>
    <w:p w14:paraId="3BFF7582" w14:textId="23A5D36A" w:rsidR="00172B9A" w:rsidRPr="00172B9A" w:rsidRDefault="00950926" w:rsidP="00172B9A">
      <w:pPr>
        <w:spacing w:line="360" w:lineRule="exact"/>
        <w:rPr>
          <w:rFonts w:ascii="標楷體" w:eastAsia="標楷體" w:hAnsi="標楷體"/>
          <w:b/>
          <w:bCs/>
          <w:color w:val="FF0000"/>
          <w:sz w:val="28"/>
          <w:szCs w:val="28"/>
        </w:rPr>
      </w:pPr>
      <w:r>
        <w:rPr>
          <w:rFonts w:ascii="標楷體" w:eastAsia="標楷體" w:hAnsi="標楷體" w:hint="eastAsia"/>
          <w:b/>
          <w:bCs/>
          <w:color w:val="FF0000"/>
          <w:sz w:val="28"/>
          <w:szCs w:val="28"/>
        </w:rPr>
        <w:t>一</w:t>
      </w:r>
      <w:r w:rsidRPr="00950926">
        <w:rPr>
          <w:rFonts w:ascii="標楷體" w:eastAsia="標楷體" w:hAnsi="標楷體" w:hint="eastAsia"/>
          <w:b/>
          <w:bCs/>
          <w:color w:val="FF0000"/>
          <w:sz w:val="28"/>
          <w:szCs w:val="28"/>
        </w:rPr>
        <w:t>、</w:t>
      </w:r>
      <w:r w:rsidR="00172B9A" w:rsidRPr="00172B9A">
        <w:rPr>
          <w:rFonts w:ascii="標楷體" w:eastAsia="標楷體" w:hAnsi="標楷體" w:hint="eastAsia"/>
          <w:b/>
          <w:bCs/>
          <w:color w:val="FF0000"/>
          <w:sz w:val="28"/>
          <w:szCs w:val="28"/>
        </w:rPr>
        <w:t>前言</w:t>
      </w:r>
    </w:p>
    <w:p w14:paraId="332D6939" w14:textId="12513CF2" w:rsidR="00E95193" w:rsidRPr="0004676B" w:rsidRDefault="00D25876" w:rsidP="00B144BB">
      <w:pPr>
        <w:pStyle w:val="a4"/>
        <w:spacing w:after="160" w:line="360" w:lineRule="exact"/>
        <w:contextualSpacing/>
        <w:rPr>
          <w:rFonts w:ascii="標楷體" w:eastAsia="標楷體" w:hAnsi="標楷體"/>
        </w:rPr>
      </w:pPr>
      <w:r>
        <w:rPr>
          <w:rFonts w:ascii="標楷體" w:eastAsia="標楷體" w:hAnsi="標楷體" w:hint="eastAsia"/>
        </w:rPr>
        <w:t xml:space="preserve">    </w:t>
      </w:r>
      <w:r w:rsidR="00B144BB" w:rsidRPr="00B144BB">
        <w:rPr>
          <w:rFonts w:ascii="標楷體" w:eastAsia="標楷體" w:hAnsi="標楷體" w:hint="eastAsia"/>
        </w:rPr>
        <w:t>糖尿病是常見慢性疾病。成因是胰臟沒有製造足夠的胰島素，或身體對胰島素不能作出適當的反應。減重治療藥物限用於肥胖症且經飲食、運動、行為改變後，無顯卓改善並經醫師評估後才適用。</w:t>
      </w:r>
    </w:p>
    <w:p w14:paraId="1FF91B1B" w14:textId="48150E85" w:rsidR="00172B9A" w:rsidRPr="00172B9A" w:rsidRDefault="00D25876" w:rsidP="00C137A5">
      <w:pPr>
        <w:pStyle w:val="a4"/>
        <w:spacing w:after="160" w:line="360" w:lineRule="exact"/>
        <w:contextualSpacing/>
        <w:rPr>
          <w:rFonts w:ascii="標楷體" w:eastAsia="標楷體" w:hAnsi="標楷體"/>
        </w:rPr>
      </w:pPr>
      <w:r>
        <w:rPr>
          <w:rFonts w:ascii="標楷體" w:eastAsia="標楷體" w:hAnsi="標楷體" w:hint="eastAsia"/>
        </w:rPr>
        <w:t xml:space="preserve">    </w:t>
      </w:r>
    </w:p>
    <w:p w14:paraId="32919B53" w14:textId="5329F5E2" w:rsidR="00172B9A" w:rsidRPr="00172B9A" w:rsidRDefault="00950926" w:rsidP="00172B9A">
      <w:pPr>
        <w:spacing w:line="360" w:lineRule="exact"/>
        <w:rPr>
          <w:rFonts w:ascii="標楷體" w:eastAsia="標楷體" w:hAnsi="標楷體"/>
          <w:b/>
          <w:bCs/>
          <w:sz w:val="28"/>
          <w:szCs w:val="28"/>
        </w:rPr>
      </w:pPr>
      <w:r w:rsidRPr="00950926">
        <w:rPr>
          <w:rFonts w:ascii="標楷體" w:eastAsia="標楷體" w:hAnsi="標楷體" w:hint="eastAsia"/>
          <w:b/>
          <w:bCs/>
          <w:color w:val="FF0000"/>
          <w:sz w:val="28"/>
          <w:szCs w:val="28"/>
        </w:rPr>
        <w:t>二、</w:t>
      </w:r>
      <w:r w:rsidR="00B144BB" w:rsidRPr="00B144BB">
        <w:rPr>
          <w:rFonts w:ascii="標楷體" w:eastAsia="標楷體" w:hAnsi="標楷體" w:hint="eastAsia"/>
          <w:b/>
          <w:bCs/>
          <w:color w:val="FF0000"/>
          <w:sz w:val="28"/>
          <w:szCs w:val="28"/>
        </w:rPr>
        <w:t>二、</w:t>
      </w:r>
      <w:r w:rsidR="00B144BB" w:rsidRPr="00B144BB">
        <w:rPr>
          <w:rFonts w:ascii="標楷體" w:eastAsia="標楷體" w:hAnsi="標楷體" w:hint="eastAsia"/>
          <w:b/>
          <w:bCs/>
          <w:color w:val="FF0000"/>
          <w:sz w:val="28"/>
          <w:szCs w:val="28"/>
        </w:rPr>
        <w:tab/>
        <w:t>藥物介紹</w:t>
      </w:r>
    </w:p>
    <w:p w14:paraId="12AC0466" w14:textId="52AF58A7" w:rsidR="00B144BB" w:rsidRPr="00B144BB" w:rsidRDefault="00B144BB" w:rsidP="00B144BB">
      <w:pPr>
        <w:pStyle w:val="a4"/>
        <w:spacing w:after="160" w:line="360" w:lineRule="exact"/>
        <w:contextualSpacing/>
        <w:rPr>
          <w:rFonts w:ascii="標楷體" w:eastAsia="標楷體" w:hAnsi="標楷體" w:hint="eastAsia"/>
        </w:rPr>
      </w:pPr>
      <w:r>
        <w:rPr>
          <w:rFonts w:ascii="標楷體" w:eastAsia="標楷體" w:hAnsi="標楷體" w:hint="eastAsia"/>
        </w:rPr>
        <w:t xml:space="preserve">   </w:t>
      </w:r>
      <w:r w:rsidRPr="00B144BB">
        <w:rPr>
          <w:rFonts w:ascii="標楷體" w:eastAsia="標楷體" w:hAnsi="標楷體" w:hint="eastAsia"/>
        </w:rPr>
        <w:t>FDA於2022年核准Tirzepatide (Mounjaro)注射劑，是「首個」同時活化受體的雙效腸泌素，Glucose-Dependent Insulinotropic Polypeptide (GIP) Receptor Agonist和Glucagon-Like Peptide (GLP-1) Receptor Agonist，雙重機制作用讓血糖控制與減重效果雙倍提升。</w:t>
      </w:r>
    </w:p>
    <w:p w14:paraId="6C31856F" w14:textId="77777777" w:rsidR="00B144BB" w:rsidRPr="00B144BB" w:rsidRDefault="00B144BB" w:rsidP="00B144BB">
      <w:pPr>
        <w:spacing w:after="160" w:line="360" w:lineRule="exact"/>
        <w:contextualSpacing/>
        <w:rPr>
          <w:rFonts w:ascii="標楷體" w:eastAsia="標楷體" w:hAnsi="標楷體" w:hint="eastAsia"/>
        </w:rPr>
      </w:pPr>
    </w:p>
    <w:p w14:paraId="42D8DEFF" w14:textId="77777777" w:rsidR="00B144BB" w:rsidRPr="00B144BB" w:rsidRDefault="00B144BB" w:rsidP="00C61EE9">
      <w:pPr>
        <w:pStyle w:val="a4"/>
        <w:numPr>
          <w:ilvl w:val="0"/>
          <w:numId w:val="1"/>
        </w:numPr>
        <w:spacing w:after="160" w:line="360" w:lineRule="exact"/>
        <w:ind w:leftChars="0"/>
        <w:contextualSpacing/>
        <w:rPr>
          <w:rFonts w:ascii="標楷體" w:eastAsia="標楷體" w:hAnsi="標楷體" w:hint="eastAsia"/>
        </w:rPr>
      </w:pPr>
      <w:r w:rsidRPr="00B144BB">
        <w:rPr>
          <w:rFonts w:ascii="標楷體" w:eastAsia="標楷體" w:hAnsi="標楷體" w:hint="eastAsia"/>
        </w:rPr>
        <w:t>GLP-1：延緩胃排空，抑制食慾，幫助穩定血糖。</w:t>
      </w:r>
    </w:p>
    <w:p w14:paraId="14EFB73A" w14:textId="77777777" w:rsidR="00B144BB" w:rsidRPr="00B144BB" w:rsidRDefault="00B144BB" w:rsidP="00C61EE9">
      <w:pPr>
        <w:pStyle w:val="a4"/>
        <w:numPr>
          <w:ilvl w:val="0"/>
          <w:numId w:val="1"/>
        </w:numPr>
        <w:spacing w:after="160" w:line="360" w:lineRule="exact"/>
        <w:ind w:leftChars="0"/>
        <w:contextualSpacing/>
        <w:rPr>
          <w:rFonts w:ascii="標楷體" w:eastAsia="標楷體" w:hAnsi="標楷體" w:hint="eastAsia"/>
        </w:rPr>
      </w:pPr>
      <w:r w:rsidRPr="00B144BB">
        <w:rPr>
          <w:rFonts w:ascii="標楷體" w:eastAsia="標楷體" w:hAnsi="標楷體" w:hint="eastAsia"/>
        </w:rPr>
        <w:t>GIP：促進脂肪分解，改善脂肪代謝，同時提升胰島素敏感性。</w:t>
      </w:r>
    </w:p>
    <w:p w14:paraId="6EF36D11" w14:textId="2F1D4F09" w:rsidR="00E95193" w:rsidRPr="00B144BB" w:rsidRDefault="00E95193" w:rsidP="00E95193">
      <w:pPr>
        <w:spacing w:after="160" w:line="360" w:lineRule="exact"/>
        <w:contextualSpacing/>
        <w:rPr>
          <w:rFonts w:ascii="標楷體" w:eastAsia="標楷體" w:hAnsi="標楷體"/>
        </w:rPr>
      </w:pPr>
    </w:p>
    <w:p w14:paraId="097C222B" w14:textId="14B619F4" w:rsidR="00172B9A" w:rsidRDefault="00950926" w:rsidP="00E95193">
      <w:pPr>
        <w:spacing w:after="160" w:line="360" w:lineRule="exact"/>
        <w:contextualSpacing/>
        <w:rPr>
          <w:rFonts w:ascii="標楷體" w:eastAsia="標楷體" w:hAnsi="標楷體"/>
          <w:b/>
          <w:bCs/>
          <w:color w:val="FF0000"/>
          <w:sz w:val="28"/>
          <w:szCs w:val="28"/>
        </w:rPr>
      </w:pPr>
      <w:r w:rsidRPr="00E95193">
        <w:rPr>
          <w:rFonts w:ascii="標楷體" w:eastAsia="標楷體" w:hAnsi="標楷體" w:hint="eastAsia"/>
          <w:b/>
          <w:bCs/>
          <w:color w:val="FF0000"/>
          <w:sz w:val="28"/>
          <w:szCs w:val="28"/>
        </w:rPr>
        <w:t>三、</w:t>
      </w:r>
      <w:r w:rsidR="00B144BB" w:rsidRPr="00B144BB">
        <w:rPr>
          <w:rFonts w:ascii="標楷體" w:eastAsia="標楷體" w:hAnsi="標楷體" w:hint="eastAsia"/>
          <w:b/>
          <w:bCs/>
          <w:color w:val="FF0000"/>
          <w:sz w:val="28"/>
          <w:szCs w:val="28"/>
        </w:rPr>
        <w:t>適應症</w:t>
      </w:r>
    </w:p>
    <w:p w14:paraId="5C3060E0" w14:textId="1056ED15" w:rsidR="00B144BB" w:rsidRDefault="00B144BB" w:rsidP="00E95193">
      <w:pPr>
        <w:spacing w:after="160" w:line="360" w:lineRule="exact"/>
        <w:contextualSpacing/>
        <w:rPr>
          <w:rFonts w:ascii="標楷體" w:eastAsia="標楷體" w:hAnsi="標楷體"/>
        </w:rPr>
      </w:pPr>
      <w:r>
        <w:rPr>
          <w:rFonts w:ascii="標楷體" w:eastAsia="標楷體" w:hAnsi="標楷體" w:hint="eastAsia"/>
          <w:b/>
          <w:bCs/>
          <w:color w:val="FF0000"/>
          <w:sz w:val="28"/>
          <w:szCs w:val="28"/>
        </w:rPr>
        <w:t xml:space="preserve">     </w:t>
      </w:r>
      <w:r w:rsidRPr="00B144BB">
        <w:rPr>
          <w:rFonts w:ascii="標楷體" w:eastAsia="標楷體" w:hAnsi="標楷體" w:hint="eastAsia"/>
        </w:rPr>
        <w:t>用於改善第二型糖尿病病人之血糖控制。</w:t>
      </w:r>
    </w:p>
    <w:p w14:paraId="1325C51E" w14:textId="77777777" w:rsidR="00B144BB" w:rsidRPr="00B144BB" w:rsidRDefault="00B144BB" w:rsidP="00E95193">
      <w:pPr>
        <w:spacing w:after="160" w:line="360" w:lineRule="exact"/>
        <w:contextualSpacing/>
        <w:rPr>
          <w:rFonts w:ascii="標楷體" w:eastAsia="標楷體" w:hAnsi="標楷體" w:hint="eastAsia"/>
        </w:rPr>
      </w:pPr>
    </w:p>
    <w:p w14:paraId="405B3980" w14:textId="0C8D2F5B" w:rsidR="00172B9A" w:rsidRPr="00172B9A" w:rsidRDefault="00950926" w:rsidP="00172B9A">
      <w:pPr>
        <w:spacing w:line="360" w:lineRule="exact"/>
        <w:rPr>
          <w:rFonts w:ascii="標楷體" w:eastAsia="標楷體" w:hAnsi="標楷體"/>
          <w:b/>
          <w:bCs/>
          <w:sz w:val="28"/>
          <w:szCs w:val="28"/>
        </w:rPr>
      </w:pPr>
      <w:r w:rsidRPr="00950926">
        <w:rPr>
          <w:rFonts w:ascii="標楷體" w:eastAsia="標楷體" w:hAnsi="標楷體" w:hint="eastAsia"/>
          <w:b/>
          <w:bCs/>
          <w:color w:val="FF0000"/>
          <w:sz w:val="28"/>
          <w:szCs w:val="28"/>
        </w:rPr>
        <w:t>四、</w:t>
      </w:r>
      <w:r w:rsidR="00B144BB" w:rsidRPr="00B144BB">
        <w:rPr>
          <w:rFonts w:ascii="標楷體" w:eastAsia="標楷體" w:hAnsi="標楷體" w:hint="eastAsia"/>
          <w:b/>
          <w:bCs/>
          <w:color w:val="FF0000"/>
          <w:sz w:val="28"/>
          <w:szCs w:val="28"/>
        </w:rPr>
        <w:t>劑型與含量規格</w:t>
      </w:r>
    </w:p>
    <w:p w14:paraId="0C36EAAA" w14:textId="77777777" w:rsidR="00B144BB" w:rsidRPr="00B144BB" w:rsidRDefault="00516894" w:rsidP="00B144BB">
      <w:pPr>
        <w:pStyle w:val="a4"/>
        <w:spacing w:after="160" w:line="360" w:lineRule="exact"/>
        <w:contextualSpacing/>
        <w:rPr>
          <w:rFonts w:ascii="標楷體" w:eastAsia="標楷體" w:hAnsi="標楷體" w:hint="eastAsia"/>
        </w:rPr>
      </w:pPr>
      <w:r w:rsidRPr="00516894">
        <w:rPr>
          <w:rFonts w:ascii="標楷體" w:eastAsia="標楷體" w:hAnsi="標楷體" w:hint="eastAsia"/>
        </w:rPr>
        <w:t></w:t>
      </w:r>
      <w:r w:rsidRPr="00516894">
        <w:rPr>
          <w:rFonts w:ascii="標楷體" w:eastAsia="標楷體" w:hAnsi="標楷體" w:hint="eastAsia"/>
        </w:rPr>
        <w:tab/>
      </w:r>
      <w:r w:rsidR="00B144BB" w:rsidRPr="00B144BB">
        <w:rPr>
          <w:rFonts w:ascii="標楷體" w:eastAsia="標楷體" w:hAnsi="標楷體" w:hint="eastAsia"/>
        </w:rPr>
        <w:t>皆為筆型注射劑型，但劑量不同。</w:t>
      </w:r>
    </w:p>
    <w:p w14:paraId="31D52844" w14:textId="77777777" w:rsidR="00B144BB" w:rsidRPr="00B144BB" w:rsidRDefault="00B144BB" w:rsidP="00C61EE9">
      <w:pPr>
        <w:pStyle w:val="a4"/>
        <w:numPr>
          <w:ilvl w:val="0"/>
          <w:numId w:val="2"/>
        </w:numPr>
        <w:spacing w:after="160" w:line="360" w:lineRule="exact"/>
        <w:ind w:leftChars="0"/>
        <w:contextualSpacing/>
        <w:rPr>
          <w:rFonts w:ascii="標楷體" w:eastAsia="標楷體" w:hAnsi="標楷體" w:hint="eastAsia"/>
        </w:rPr>
      </w:pPr>
      <w:r w:rsidRPr="00B144BB">
        <w:rPr>
          <w:rFonts w:ascii="標楷體" w:eastAsia="標楷體" w:hAnsi="標楷體" w:hint="eastAsia"/>
        </w:rPr>
        <w:t></w:t>
      </w:r>
      <w:r w:rsidRPr="00B144BB">
        <w:rPr>
          <w:rFonts w:ascii="標楷體" w:eastAsia="標楷體" w:hAnsi="標楷體" w:hint="eastAsia"/>
        </w:rPr>
        <w:tab/>
        <w:t>2.5mg/0.6 mL</w:t>
      </w:r>
    </w:p>
    <w:p w14:paraId="59768E7F" w14:textId="77777777" w:rsidR="00B144BB" w:rsidRPr="00B144BB" w:rsidRDefault="00B144BB" w:rsidP="00C61EE9">
      <w:pPr>
        <w:pStyle w:val="a4"/>
        <w:numPr>
          <w:ilvl w:val="0"/>
          <w:numId w:val="2"/>
        </w:numPr>
        <w:spacing w:after="160" w:line="360" w:lineRule="exact"/>
        <w:ind w:leftChars="0"/>
        <w:contextualSpacing/>
        <w:rPr>
          <w:rFonts w:ascii="標楷體" w:eastAsia="標楷體" w:hAnsi="標楷體" w:hint="eastAsia"/>
        </w:rPr>
      </w:pPr>
      <w:r w:rsidRPr="00B144BB">
        <w:rPr>
          <w:rFonts w:ascii="標楷體" w:eastAsia="標楷體" w:hAnsi="標楷體" w:hint="eastAsia"/>
        </w:rPr>
        <w:t></w:t>
      </w:r>
      <w:r w:rsidRPr="00B144BB">
        <w:rPr>
          <w:rFonts w:ascii="標楷體" w:eastAsia="標楷體" w:hAnsi="標楷體" w:hint="eastAsia"/>
        </w:rPr>
        <w:tab/>
        <w:t>5 mg/0.6mL</w:t>
      </w:r>
    </w:p>
    <w:p w14:paraId="34457727" w14:textId="77777777" w:rsidR="00B144BB" w:rsidRPr="00B144BB" w:rsidRDefault="00B144BB" w:rsidP="00C61EE9">
      <w:pPr>
        <w:pStyle w:val="a4"/>
        <w:numPr>
          <w:ilvl w:val="0"/>
          <w:numId w:val="2"/>
        </w:numPr>
        <w:spacing w:after="160" w:line="360" w:lineRule="exact"/>
        <w:ind w:leftChars="0"/>
        <w:contextualSpacing/>
        <w:rPr>
          <w:rFonts w:ascii="標楷體" w:eastAsia="標楷體" w:hAnsi="標楷體" w:hint="eastAsia"/>
        </w:rPr>
      </w:pPr>
      <w:r w:rsidRPr="00B144BB">
        <w:rPr>
          <w:rFonts w:ascii="標楷體" w:eastAsia="標楷體" w:hAnsi="標楷體" w:hint="eastAsia"/>
        </w:rPr>
        <w:t></w:t>
      </w:r>
      <w:r w:rsidRPr="00B144BB">
        <w:rPr>
          <w:rFonts w:ascii="標楷體" w:eastAsia="標楷體" w:hAnsi="標楷體" w:hint="eastAsia"/>
        </w:rPr>
        <w:tab/>
        <w:t>7.5 mg/0.6 mL</w:t>
      </w:r>
    </w:p>
    <w:p w14:paraId="67F8E4EA" w14:textId="77777777" w:rsidR="00B144BB" w:rsidRPr="00B144BB" w:rsidRDefault="00B144BB" w:rsidP="00C61EE9">
      <w:pPr>
        <w:pStyle w:val="a4"/>
        <w:numPr>
          <w:ilvl w:val="0"/>
          <w:numId w:val="2"/>
        </w:numPr>
        <w:spacing w:after="160" w:line="360" w:lineRule="exact"/>
        <w:ind w:leftChars="0"/>
        <w:contextualSpacing/>
        <w:rPr>
          <w:rFonts w:ascii="標楷體" w:eastAsia="標楷體" w:hAnsi="標楷體" w:hint="eastAsia"/>
        </w:rPr>
      </w:pPr>
      <w:r w:rsidRPr="00B144BB">
        <w:rPr>
          <w:rFonts w:ascii="標楷體" w:eastAsia="標楷體" w:hAnsi="標楷體" w:hint="eastAsia"/>
        </w:rPr>
        <w:t></w:t>
      </w:r>
      <w:r w:rsidRPr="00B144BB">
        <w:rPr>
          <w:rFonts w:ascii="標楷體" w:eastAsia="標楷體" w:hAnsi="標楷體" w:hint="eastAsia"/>
        </w:rPr>
        <w:tab/>
        <w:t>10 mg/0.6 mL</w:t>
      </w:r>
    </w:p>
    <w:p w14:paraId="5272C55D" w14:textId="77777777" w:rsidR="00B144BB" w:rsidRPr="00B144BB" w:rsidRDefault="00B144BB" w:rsidP="00C61EE9">
      <w:pPr>
        <w:pStyle w:val="a4"/>
        <w:numPr>
          <w:ilvl w:val="0"/>
          <w:numId w:val="2"/>
        </w:numPr>
        <w:spacing w:after="160" w:line="360" w:lineRule="exact"/>
        <w:ind w:leftChars="0"/>
        <w:contextualSpacing/>
        <w:rPr>
          <w:rFonts w:ascii="標楷體" w:eastAsia="標楷體" w:hAnsi="標楷體" w:hint="eastAsia"/>
        </w:rPr>
      </w:pPr>
      <w:r w:rsidRPr="00B144BB">
        <w:rPr>
          <w:rFonts w:ascii="標楷體" w:eastAsia="標楷體" w:hAnsi="標楷體" w:hint="eastAsia"/>
        </w:rPr>
        <w:t></w:t>
      </w:r>
      <w:r w:rsidRPr="00B144BB">
        <w:rPr>
          <w:rFonts w:ascii="標楷體" w:eastAsia="標楷體" w:hAnsi="標楷體" w:hint="eastAsia"/>
        </w:rPr>
        <w:tab/>
        <w:t xml:space="preserve">12.5 mg/0.6 mL </w:t>
      </w:r>
    </w:p>
    <w:p w14:paraId="3D0BEC13" w14:textId="180A7141" w:rsidR="007E4B46" w:rsidRDefault="00B144BB" w:rsidP="00C61EE9">
      <w:pPr>
        <w:pStyle w:val="a4"/>
        <w:numPr>
          <w:ilvl w:val="0"/>
          <w:numId w:val="2"/>
        </w:numPr>
        <w:spacing w:after="160" w:line="360" w:lineRule="exact"/>
        <w:ind w:leftChars="0"/>
        <w:contextualSpacing/>
        <w:rPr>
          <w:rFonts w:ascii="標楷體" w:eastAsia="標楷體" w:hAnsi="標楷體"/>
        </w:rPr>
      </w:pPr>
      <w:r w:rsidRPr="00B144BB">
        <w:rPr>
          <w:rFonts w:ascii="標楷體" w:eastAsia="標楷體" w:hAnsi="標楷體" w:hint="eastAsia"/>
        </w:rPr>
        <w:t></w:t>
      </w:r>
      <w:r w:rsidRPr="00B144BB">
        <w:rPr>
          <w:rFonts w:ascii="標楷體" w:eastAsia="標楷體" w:hAnsi="標楷體" w:hint="eastAsia"/>
        </w:rPr>
        <w:tab/>
        <w:t>15 mg/0.6 mL</w:t>
      </w:r>
    </w:p>
    <w:p w14:paraId="762CA32C" w14:textId="1EF041F5" w:rsidR="00E95193" w:rsidRPr="00172B9A" w:rsidRDefault="00E95193" w:rsidP="00E95193">
      <w:pPr>
        <w:spacing w:line="360" w:lineRule="exact"/>
        <w:rPr>
          <w:rFonts w:ascii="標楷體" w:eastAsia="標楷體" w:hAnsi="標楷體"/>
          <w:b/>
          <w:bCs/>
          <w:sz w:val="28"/>
          <w:szCs w:val="28"/>
        </w:rPr>
      </w:pPr>
      <w:r>
        <w:rPr>
          <w:rFonts w:ascii="標楷體" w:eastAsia="標楷體" w:hAnsi="標楷體" w:hint="eastAsia"/>
          <w:b/>
          <w:bCs/>
          <w:color w:val="FF0000"/>
          <w:sz w:val="28"/>
          <w:szCs w:val="28"/>
        </w:rPr>
        <w:t>五</w:t>
      </w:r>
      <w:r w:rsidRPr="00950926">
        <w:rPr>
          <w:rFonts w:ascii="標楷體" w:eastAsia="標楷體" w:hAnsi="標楷體" w:hint="eastAsia"/>
          <w:b/>
          <w:bCs/>
          <w:color w:val="FF0000"/>
          <w:sz w:val="28"/>
          <w:szCs w:val="28"/>
        </w:rPr>
        <w:t>、</w:t>
      </w:r>
      <w:r w:rsidR="00B144BB" w:rsidRPr="00B144BB">
        <w:rPr>
          <w:rFonts w:ascii="標楷體" w:eastAsia="標楷體" w:hAnsi="標楷體" w:hint="eastAsia"/>
          <w:b/>
          <w:bCs/>
          <w:color w:val="FF0000"/>
          <w:sz w:val="28"/>
          <w:szCs w:val="28"/>
        </w:rPr>
        <w:t>用法用量</w:t>
      </w:r>
    </w:p>
    <w:p w14:paraId="54831191" w14:textId="77777777" w:rsidR="00B144BB" w:rsidRPr="00B144BB" w:rsidRDefault="00B144BB" w:rsidP="00B144BB">
      <w:pPr>
        <w:pStyle w:val="a4"/>
        <w:spacing w:after="160" w:line="360" w:lineRule="exact"/>
        <w:contextualSpacing/>
        <w:rPr>
          <w:rFonts w:ascii="標楷體" w:eastAsia="標楷體" w:hAnsi="標楷體" w:hint="eastAsia"/>
        </w:rPr>
      </w:pPr>
      <w:r w:rsidRPr="00B144BB">
        <w:rPr>
          <w:rFonts w:ascii="標楷體" w:eastAsia="標楷體" w:hAnsi="標楷體" w:hint="eastAsia"/>
        </w:rPr>
        <w:lastRenderedPageBreak/>
        <w:t>無論是用於血糖控制或體重控制，Mounjaro建議劑量皆是從每週2.5mg起，並每四週增加2.5mg，直到達到每週15mg為止。</w:t>
      </w:r>
    </w:p>
    <w:p w14:paraId="045EEE7D" w14:textId="4345D1C6" w:rsidR="00516894" w:rsidRPr="00B144BB" w:rsidRDefault="00B144BB" w:rsidP="00B144BB">
      <w:pPr>
        <w:pStyle w:val="a4"/>
        <w:spacing w:after="160" w:line="360" w:lineRule="exact"/>
        <w:contextualSpacing/>
        <w:rPr>
          <w:rFonts w:ascii="標楷體" w:eastAsia="標楷體" w:hAnsi="標楷體"/>
        </w:rPr>
      </w:pPr>
      <w:r w:rsidRPr="00B144BB">
        <w:rPr>
          <w:rFonts w:ascii="標楷體" w:eastAsia="標楷體" w:hAnsi="標楷體" w:hint="eastAsia"/>
        </w:rPr>
        <w:t xml:space="preserve">　　一般來說，使用到第21週會達到每週15mg的使用劑量。</w:t>
      </w:r>
    </w:p>
    <w:p w14:paraId="0F0F97D8" w14:textId="24DEDE42" w:rsidR="00516894" w:rsidRDefault="00516894" w:rsidP="00516894">
      <w:pPr>
        <w:pStyle w:val="a4"/>
        <w:spacing w:line="360" w:lineRule="exact"/>
        <w:ind w:leftChars="0"/>
        <w:rPr>
          <w:rFonts w:ascii="標楷體" w:eastAsia="標楷體" w:hAnsi="標楷體"/>
          <w:b/>
          <w:bCs/>
          <w:color w:val="FF0000"/>
          <w:sz w:val="28"/>
          <w:szCs w:val="28"/>
        </w:rPr>
      </w:pPr>
      <w:r>
        <w:rPr>
          <w:rFonts w:ascii="標楷體" w:eastAsia="標楷體" w:hAnsi="標楷體" w:hint="eastAsia"/>
          <w:b/>
          <w:bCs/>
          <w:color w:val="FF0000"/>
          <w:sz w:val="28"/>
          <w:szCs w:val="28"/>
        </w:rPr>
        <w:t>六</w:t>
      </w:r>
      <w:r w:rsidRPr="00516894">
        <w:rPr>
          <w:rFonts w:ascii="標楷體" w:eastAsia="標楷體" w:hAnsi="標楷體" w:hint="eastAsia"/>
          <w:b/>
          <w:bCs/>
          <w:color w:val="FF0000"/>
          <w:sz w:val="28"/>
          <w:szCs w:val="28"/>
        </w:rPr>
        <w:t>、</w:t>
      </w:r>
      <w:r w:rsidR="00B144BB" w:rsidRPr="00B144BB">
        <w:rPr>
          <w:rFonts w:ascii="標楷體" w:eastAsia="標楷體" w:hAnsi="標楷體" w:hint="eastAsia"/>
          <w:b/>
          <w:bCs/>
          <w:color w:val="FF0000"/>
          <w:sz w:val="28"/>
          <w:szCs w:val="28"/>
        </w:rPr>
        <w:t>給藥方式</w:t>
      </w:r>
    </w:p>
    <w:p w14:paraId="489CFD7C" w14:textId="7DF8AF47" w:rsidR="00B144BB" w:rsidRPr="00B144BB" w:rsidRDefault="00B144BB" w:rsidP="00B144BB">
      <w:pPr>
        <w:pStyle w:val="a4"/>
        <w:spacing w:line="360" w:lineRule="exact"/>
        <w:rPr>
          <w:rFonts w:ascii="標楷體" w:eastAsia="標楷體" w:hAnsi="標楷體" w:hint="eastAsia"/>
        </w:rPr>
      </w:pPr>
      <w:r w:rsidRPr="00B144BB">
        <w:rPr>
          <w:rFonts w:ascii="標楷體" w:eastAsia="標楷體" w:hAnsi="標楷體" w:hint="eastAsia"/>
        </w:rPr>
        <w:t xml:space="preserve">1. </w:t>
      </w:r>
      <w:r w:rsidRPr="00B144BB">
        <w:rPr>
          <w:rFonts w:ascii="標楷體" w:eastAsia="標楷體" w:hAnsi="標楷體" w:hint="eastAsia"/>
        </w:rPr>
        <w:t xml:space="preserve">以皮下注射方式在腹部、大腿或上臂注射。 </w:t>
      </w:r>
    </w:p>
    <w:p w14:paraId="49B562D3" w14:textId="02F7635B" w:rsidR="00B144BB" w:rsidRPr="00B144BB" w:rsidRDefault="00B144BB" w:rsidP="00B144BB">
      <w:pPr>
        <w:pStyle w:val="a4"/>
        <w:spacing w:line="360" w:lineRule="exact"/>
        <w:rPr>
          <w:rFonts w:ascii="標楷體" w:eastAsia="標楷體" w:hAnsi="標楷體" w:hint="eastAsia"/>
        </w:rPr>
      </w:pPr>
      <w:r w:rsidRPr="00B144BB">
        <w:rPr>
          <w:rFonts w:ascii="標楷體" w:eastAsia="標楷體" w:hAnsi="標楷體" w:hint="eastAsia"/>
        </w:rPr>
        <w:t xml:space="preserve">2. </w:t>
      </w:r>
      <w:r w:rsidRPr="00B144BB">
        <w:rPr>
          <w:rFonts w:ascii="標楷體" w:eastAsia="標楷體" w:hAnsi="標楷體" w:hint="eastAsia"/>
        </w:rPr>
        <w:t>每週給藥一次，可以在一天當中任何時間，不須考慮進食與否。</w:t>
      </w:r>
    </w:p>
    <w:p w14:paraId="4E9D1E41" w14:textId="2A544EB8" w:rsidR="00B144BB" w:rsidRPr="00B144BB" w:rsidRDefault="00B144BB" w:rsidP="00B144BB">
      <w:pPr>
        <w:pStyle w:val="a4"/>
        <w:spacing w:line="360" w:lineRule="exact"/>
        <w:rPr>
          <w:rFonts w:ascii="標楷體" w:eastAsia="標楷體" w:hAnsi="標楷體" w:hint="eastAsia"/>
        </w:rPr>
      </w:pPr>
      <w:r w:rsidRPr="00B144BB">
        <w:rPr>
          <w:rFonts w:ascii="標楷體" w:eastAsia="標楷體" w:hAnsi="標楷體" w:hint="eastAsia"/>
        </w:rPr>
        <w:t xml:space="preserve">3. </w:t>
      </w:r>
      <w:r w:rsidRPr="00B144BB">
        <w:rPr>
          <w:rFonts w:ascii="標楷體" w:eastAsia="標楷體" w:hAnsi="標楷體" w:hint="eastAsia"/>
        </w:rPr>
        <w:t>每次注射應輪替注射部位。</w:t>
      </w:r>
    </w:p>
    <w:p w14:paraId="7C9E8923" w14:textId="65683BDE" w:rsidR="00B144BB" w:rsidRPr="00B144BB" w:rsidRDefault="00B144BB" w:rsidP="00B144BB">
      <w:pPr>
        <w:pStyle w:val="a4"/>
        <w:spacing w:line="360" w:lineRule="exact"/>
        <w:rPr>
          <w:rFonts w:ascii="標楷體" w:eastAsia="標楷體" w:hAnsi="標楷體" w:hint="eastAsia"/>
        </w:rPr>
      </w:pPr>
      <w:r w:rsidRPr="00B144BB">
        <w:rPr>
          <w:rFonts w:ascii="標楷體" w:eastAsia="標楷體" w:hAnsi="標楷體" w:hint="eastAsia"/>
        </w:rPr>
        <w:t xml:space="preserve">4. </w:t>
      </w:r>
      <w:r w:rsidRPr="00B144BB">
        <w:rPr>
          <w:rFonts w:ascii="標楷體" w:eastAsia="標楷體" w:hAnsi="標楷體" w:hint="eastAsia"/>
        </w:rPr>
        <w:t>當與胰島素併用時，應分開給予，並切勿混用兩種藥品。可於身體同一部位注射 MOUNJARO 和胰島素，但是注射位置不可緊鄰。</w:t>
      </w:r>
    </w:p>
    <w:p w14:paraId="690008A3" w14:textId="465FBB05" w:rsidR="00B144BB" w:rsidRPr="00B144BB" w:rsidRDefault="00B144BB" w:rsidP="00B144BB">
      <w:pPr>
        <w:pStyle w:val="a4"/>
        <w:spacing w:line="360" w:lineRule="exact"/>
        <w:rPr>
          <w:rFonts w:ascii="標楷體" w:eastAsia="標楷體" w:hAnsi="標楷體" w:hint="eastAsia"/>
        </w:rPr>
      </w:pPr>
      <w:r w:rsidRPr="00B144BB">
        <w:rPr>
          <w:rFonts w:ascii="標楷體" w:eastAsia="標楷體" w:hAnsi="標楷體" w:hint="eastAsia"/>
        </w:rPr>
        <w:t xml:space="preserve">5. </w:t>
      </w:r>
      <w:r w:rsidRPr="00B144BB">
        <w:rPr>
          <w:rFonts w:ascii="標楷體" w:eastAsia="標楷體" w:hAnsi="標楷體" w:hint="eastAsia"/>
        </w:rPr>
        <w:t>如果錯過一劑，可於漏打後4天(96 小時)內盡快給予。如果已超過 4 天，請跳過錯過的劑量並於原本預定的日期給予下一次劑量。上述兩種情況下，病人均可恢復原本每週一次的給藥時程。</w:t>
      </w:r>
    </w:p>
    <w:p w14:paraId="4158380C" w14:textId="79A7129E" w:rsidR="00B144BB" w:rsidRPr="00B144BB" w:rsidRDefault="00B144BB" w:rsidP="00B144BB">
      <w:pPr>
        <w:pStyle w:val="a4"/>
        <w:spacing w:line="360" w:lineRule="exact"/>
        <w:rPr>
          <w:rFonts w:ascii="標楷體" w:eastAsia="標楷體" w:hAnsi="標楷體"/>
        </w:rPr>
      </w:pPr>
      <w:r w:rsidRPr="00B144BB">
        <w:rPr>
          <w:rFonts w:ascii="標楷體" w:eastAsia="標楷體" w:hAnsi="標楷體" w:hint="eastAsia"/>
        </w:rPr>
        <w:t xml:space="preserve">6. </w:t>
      </w:r>
      <w:r w:rsidRPr="00B144BB">
        <w:rPr>
          <w:rFonts w:ascii="標楷體" w:eastAsia="標楷體" w:hAnsi="標楷體" w:hint="eastAsia"/>
        </w:rPr>
        <w:t>如有必要可更改每週給藥日期，只要兩劑之間的時間間隔至少</w:t>
      </w:r>
      <w:r w:rsidRPr="00B144BB">
        <w:rPr>
          <w:rFonts w:ascii="標楷體" w:eastAsia="標楷體" w:hAnsi="標楷體"/>
        </w:rPr>
        <w:t>3</w:t>
      </w:r>
      <w:r w:rsidRPr="00B144BB">
        <w:rPr>
          <w:rFonts w:ascii="標楷體" w:eastAsia="標楷體" w:hAnsi="標楷體" w:hint="eastAsia"/>
        </w:rPr>
        <w:t>天</w:t>
      </w:r>
      <w:r w:rsidRPr="00B144BB">
        <w:rPr>
          <w:rFonts w:ascii="標楷體" w:eastAsia="標楷體" w:hAnsi="標楷體"/>
        </w:rPr>
        <w:t>(72</w:t>
      </w:r>
      <w:r w:rsidRPr="00B144BB">
        <w:rPr>
          <w:rFonts w:ascii="Meiryo" w:eastAsia="Meiryo" w:hAnsi="Meiryo" w:cs="Meiryo" w:hint="eastAsia"/>
        </w:rPr>
        <w:t>⼩</w:t>
      </w:r>
      <w:r w:rsidRPr="00B144BB">
        <w:rPr>
          <w:rFonts w:ascii="標楷體" w:eastAsia="標楷體" w:hAnsi="標楷體" w:cs="標楷體" w:hint="eastAsia"/>
        </w:rPr>
        <w:t>時</w:t>
      </w:r>
      <w:r w:rsidRPr="00B144BB">
        <w:rPr>
          <w:rFonts w:ascii="標楷體" w:eastAsia="標楷體" w:hAnsi="標楷體"/>
        </w:rPr>
        <w:t>)</w:t>
      </w:r>
      <w:r w:rsidRPr="00B144BB">
        <w:rPr>
          <w:rFonts w:ascii="標楷體" w:eastAsia="標楷體" w:hAnsi="標楷體" w:hint="eastAsia"/>
        </w:rPr>
        <w:t>。</w:t>
      </w:r>
    </w:p>
    <w:p w14:paraId="0BC0F40B" w14:textId="77777777" w:rsidR="00516894" w:rsidRPr="00B144BB" w:rsidRDefault="00516894" w:rsidP="00516894">
      <w:pPr>
        <w:pStyle w:val="a4"/>
        <w:spacing w:line="360" w:lineRule="exact"/>
        <w:ind w:leftChars="0"/>
      </w:pPr>
    </w:p>
    <w:p w14:paraId="299108A4" w14:textId="0F144497" w:rsidR="00516894" w:rsidRDefault="00B144BB" w:rsidP="00516894">
      <w:pPr>
        <w:pStyle w:val="a4"/>
        <w:spacing w:line="360" w:lineRule="exact"/>
        <w:ind w:leftChars="0"/>
        <w:rPr>
          <w:rFonts w:ascii="標楷體" w:eastAsia="標楷體" w:hAnsi="標楷體"/>
          <w:b/>
          <w:bCs/>
          <w:color w:val="FF0000"/>
          <w:sz w:val="28"/>
          <w:szCs w:val="28"/>
        </w:rPr>
      </w:pPr>
      <w:r w:rsidRPr="00B144BB">
        <w:rPr>
          <w:rFonts w:ascii="標楷體" w:eastAsia="標楷體" w:hAnsi="標楷體" w:hint="eastAsia"/>
          <w:b/>
          <w:bCs/>
          <w:color w:val="FF0000"/>
          <w:sz w:val="28"/>
          <w:szCs w:val="28"/>
        </w:rPr>
        <w:t>七、副作用</w:t>
      </w:r>
    </w:p>
    <w:p w14:paraId="5C0A2B2D" w14:textId="77777777" w:rsidR="00B144BB" w:rsidRPr="00B144BB" w:rsidRDefault="00B144BB" w:rsidP="00B144BB">
      <w:pPr>
        <w:pStyle w:val="a4"/>
        <w:spacing w:line="360" w:lineRule="exact"/>
        <w:rPr>
          <w:rFonts w:ascii="標楷體" w:eastAsia="標楷體" w:hAnsi="標楷體" w:hint="eastAsia"/>
        </w:rPr>
      </w:pPr>
      <w:r w:rsidRPr="00B144BB">
        <w:rPr>
          <w:rFonts w:ascii="標楷體" w:eastAsia="標楷體" w:hAnsi="標楷體" w:hint="eastAsia"/>
        </w:rPr>
        <w:t>1.</w:t>
      </w:r>
      <w:r w:rsidRPr="00B144BB">
        <w:rPr>
          <w:rFonts w:ascii="標楷體" w:eastAsia="標楷體" w:hAnsi="標楷體" w:hint="eastAsia"/>
        </w:rPr>
        <w:tab/>
        <w:t>低血糖、噁心、嘔吐、腹瀉、食慾不振、便祕、消化不良、腹痛。</w:t>
      </w:r>
    </w:p>
    <w:p w14:paraId="386830FA" w14:textId="77777777" w:rsidR="00B144BB" w:rsidRDefault="00B144BB" w:rsidP="00B144BB">
      <w:pPr>
        <w:pStyle w:val="a4"/>
        <w:spacing w:line="360" w:lineRule="exact"/>
        <w:ind w:leftChars="0"/>
        <w:rPr>
          <w:rFonts w:ascii="標楷體" w:eastAsia="標楷體" w:hAnsi="標楷體"/>
        </w:rPr>
      </w:pPr>
      <w:r w:rsidRPr="00B144BB">
        <w:rPr>
          <w:rFonts w:ascii="標楷體" w:eastAsia="標楷體" w:hAnsi="標楷體" w:hint="eastAsia"/>
        </w:rPr>
        <w:t>2.</w:t>
      </w:r>
      <w:r w:rsidRPr="00B144BB">
        <w:rPr>
          <w:rFonts w:ascii="標楷體" w:eastAsia="標楷體" w:hAnsi="標楷體" w:hint="eastAsia"/>
        </w:rPr>
        <w:tab/>
        <w:t>注射部位若發紅、腫脹或是發燙、疼痛請立即就醫。</w:t>
      </w:r>
    </w:p>
    <w:p w14:paraId="76A8264D" w14:textId="77777777" w:rsidR="00B144BB" w:rsidRDefault="00B144BB" w:rsidP="00B144BB">
      <w:pPr>
        <w:pStyle w:val="a4"/>
        <w:spacing w:line="360" w:lineRule="exact"/>
        <w:ind w:leftChars="0"/>
        <w:rPr>
          <w:rFonts w:ascii="標楷體" w:eastAsia="標楷體" w:hAnsi="標楷體"/>
        </w:rPr>
      </w:pPr>
    </w:p>
    <w:p w14:paraId="3C0550EC" w14:textId="14269AC5" w:rsidR="00516894" w:rsidRDefault="00B144BB" w:rsidP="00B144BB">
      <w:pPr>
        <w:pStyle w:val="a4"/>
        <w:spacing w:line="360" w:lineRule="exact"/>
        <w:ind w:leftChars="0"/>
        <w:rPr>
          <w:rFonts w:ascii="標楷體" w:eastAsia="標楷體" w:hAnsi="標楷體"/>
          <w:b/>
          <w:bCs/>
          <w:color w:val="FF0000"/>
          <w:sz w:val="28"/>
          <w:szCs w:val="28"/>
        </w:rPr>
      </w:pPr>
      <w:r>
        <w:rPr>
          <w:rFonts w:ascii="標楷體" w:eastAsia="標楷體" w:hAnsi="標楷體" w:hint="eastAsia"/>
          <w:b/>
          <w:bCs/>
          <w:color w:val="FF0000"/>
          <w:sz w:val="28"/>
          <w:szCs w:val="28"/>
        </w:rPr>
        <w:t>八</w:t>
      </w:r>
      <w:r w:rsidR="00516894" w:rsidRPr="00516894">
        <w:rPr>
          <w:rFonts w:ascii="標楷體" w:eastAsia="標楷體" w:hAnsi="標楷體" w:hint="eastAsia"/>
          <w:b/>
          <w:bCs/>
          <w:color w:val="FF0000"/>
          <w:sz w:val="28"/>
          <w:szCs w:val="28"/>
        </w:rPr>
        <w:t>、</w:t>
      </w:r>
      <w:r w:rsidRPr="00B144BB">
        <w:rPr>
          <w:rFonts w:ascii="標楷體" w:eastAsia="標楷體" w:hAnsi="標楷體" w:hint="eastAsia"/>
          <w:b/>
          <w:bCs/>
          <w:color w:val="FF0000"/>
          <w:sz w:val="28"/>
          <w:szCs w:val="28"/>
        </w:rPr>
        <w:t>禁忌症</w:t>
      </w:r>
    </w:p>
    <w:p w14:paraId="2A563CAD" w14:textId="77777777" w:rsidR="00B144BB" w:rsidRPr="00B144BB" w:rsidRDefault="00B144BB" w:rsidP="00B144BB">
      <w:pPr>
        <w:pStyle w:val="a4"/>
        <w:spacing w:line="360" w:lineRule="exact"/>
        <w:rPr>
          <w:rFonts w:ascii="標楷體" w:eastAsia="標楷體" w:hAnsi="標楷體" w:hint="eastAsia"/>
        </w:rPr>
      </w:pPr>
      <w:r>
        <w:rPr>
          <w:rFonts w:hint="eastAsia"/>
        </w:rPr>
        <w:t>1</w:t>
      </w:r>
      <w:r w:rsidRPr="00B144BB">
        <w:rPr>
          <w:rFonts w:ascii="標楷體" w:eastAsia="標楷體" w:hAnsi="標楷體" w:hint="eastAsia"/>
        </w:rPr>
        <w:t>.</w:t>
      </w:r>
      <w:r w:rsidRPr="00B144BB">
        <w:rPr>
          <w:rFonts w:ascii="標楷體" w:eastAsia="標楷體" w:hAnsi="標楷體" w:hint="eastAsia"/>
        </w:rPr>
        <w:tab/>
        <w:t>第一型糖尿病人。</w:t>
      </w:r>
    </w:p>
    <w:p w14:paraId="496286B3" w14:textId="77777777" w:rsidR="00B144BB" w:rsidRPr="00B144BB" w:rsidRDefault="00B144BB" w:rsidP="00B144BB">
      <w:pPr>
        <w:pStyle w:val="a4"/>
        <w:spacing w:line="360" w:lineRule="exact"/>
        <w:rPr>
          <w:rFonts w:ascii="標楷體" w:eastAsia="標楷體" w:hAnsi="標楷體" w:hint="eastAsia"/>
        </w:rPr>
      </w:pPr>
      <w:r w:rsidRPr="00B144BB">
        <w:rPr>
          <w:rFonts w:ascii="標楷體" w:eastAsia="標楷體" w:hAnsi="標楷體" w:hint="eastAsia"/>
        </w:rPr>
        <w:t>2.</w:t>
      </w:r>
      <w:r w:rsidRPr="00B144BB">
        <w:rPr>
          <w:rFonts w:ascii="標楷體" w:eastAsia="標楷體" w:hAnsi="標楷體" w:hint="eastAsia"/>
        </w:rPr>
        <w:tab/>
        <w:t>孕婦與哺乳期女性。</w:t>
      </w:r>
    </w:p>
    <w:p w14:paraId="63D6504D" w14:textId="77777777" w:rsidR="00B144BB" w:rsidRPr="00B144BB" w:rsidRDefault="00B144BB" w:rsidP="00B144BB">
      <w:pPr>
        <w:pStyle w:val="a4"/>
        <w:spacing w:line="360" w:lineRule="exact"/>
        <w:rPr>
          <w:rFonts w:ascii="標楷體" w:eastAsia="標楷體" w:hAnsi="標楷體" w:hint="eastAsia"/>
        </w:rPr>
      </w:pPr>
      <w:r w:rsidRPr="00B144BB">
        <w:rPr>
          <w:rFonts w:ascii="標楷體" w:eastAsia="標楷體" w:hAnsi="標楷體" w:hint="eastAsia"/>
        </w:rPr>
        <w:t>3.</w:t>
      </w:r>
      <w:r w:rsidRPr="00B144BB">
        <w:rPr>
          <w:rFonts w:ascii="標楷體" w:eastAsia="標楷體" w:hAnsi="標楷體" w:hint="eastAsia"/>
        </w:rPr>
        <w:tab/>
        <w:t>禁用於個人或是家族有甲狀腺髓質癌病史病人或第二型多發性內分泌腫瘤綜合症病人(Multiple Endocrine Neoplasia syndrome type 2, MEN 2)。</w:t>
      </w:r>
    </w:p>
    <w:p w14:paraId="550D30E9" w14:textId="77777777" w:rsidR="00B144BB" w:rsidRDefault="00B144BB" w:rsidP="00B144BB">
      <w:pPr>
        <w:pStyle w:val="a4"/>
        <w:spacing w:line="360" w:lineRule="exact"/>
        <w:rPr>
          <w:rFonts w:ascii="標楷體" w:eastAsia="標楷體" w:hAnsi="標楷體"/>
        </w:rPr>
      </w:pPr>
      <w:r w:rsidRPr="00B144BB">
        <w:rPr>
          <w:rFonts w:ascii="標楷體" w:eastAsia="標楷體" w:hAnsi="標楷體" w:hint="eastAsia"/>
        </w:rPr>
        <w:t>4.</w:t>
      </w:r>
      <w:r w:rsidRPr="00B144BB">
        <w:rPr>
          <w:rFonts w:ascii="標楷體" w:eastAsia="標楷體" w:hAnsi="標楷體" w:hint="eastAsia"/>
        </w:rPr>
        <w:tab/>
        <w:t>胰臟癌病史，以及在接受GLP1受體促進劑治療的病人中觀察到急性胰臟炎或相關症狀。</w:t>
      </w:r>
    </w:p>
    <w:p w14:paraId="687E7225" w14:textId="77777777" w:rsidR="00B144BB" w:rsidRDefault="00B144BB" w:rsidP="00B144BB">
      <w:pPr>
        <w:pStyle w:val="a4"/>
        <w:spacing w:line="360" w:lineRule="exact"/>
        <w:rPr>
          <w:rFonts w:ascii="標楷體" w:eastAsia="標楷體" w:hAnsi="標楷體"/>
        </w:rPr>
      </w:pPr>
    </w:p>
    <w:p w14:paraId="32FE434E" w14:textId="7E97B4FB" w:rsidR="00516894" w:rsidRDefault="00B144BB" w:rsidP="00B144BB">
      <w:pPr>
        <w:pStyle w:val="a4"/>
        <w:spacing w:line="360" w:lineRule="exact"/>
        <w:rPr>
          <w:rFonts w:ascii="標楷體" w:eastAsia="標楷體" w:hAnsi="標楷體"/>
          <w:b/>
          <w:bCs/>
          <w:color w:val="FF0000"/>
          <w:sz w:val="28"/>
          <w:szCs w:val="28"/>
        </w:rPr>
      </w:pPr>
      <w:r>
        <w:rPr>
          <w:rFonts w:ascii="標楷體" w:eastAsia="標楷體" w:hAnsi="標楷體" w:hint="eastAsia"/>
          <w:b/>
          <w:bCs/>
          <w:color w:val="FF0000"/>
          <w:sz w:val="28"/>
          <w:szCs w:val="28"/>
        </w:rPr>
        <w:t>九</w:t>
      </w:r>
      <w:r w:rsidR="00516894" w:rsidRPr="00516894">
        <w:rPr>
          <w:rFonts w:ascii="標楷體" w:eastAsia="標楷體" w:hAnsi="標楷體" w:hint="eastAsia"/>
          <w:b/>
          <w:bCs/>
          <w:color w:val="FF0000"/>
          <w:sz w:val="28"/>
          <w:szCs w:val="28"/>
        </w:rPr>
        <w:t>、</w:t>
      </w:r>
      <w:r w:rsidRPr="00B144BB">
        <w:rPr>
          <w:rFonts w:ascii="標楷體" w:eastAsia="標楷體" w:hAnsi="標楷體" w:hint="eastAsia"/>
          <w:b/>
          <w:bCs/>
          <w:color w:val="FF0000"/>
          <w:sz w:val="28"/>
          <w:szCs w:val="28"/>
        </w:rPr>
        <w:t>儲存方式及使用注意事項</w:t>
      </w:r>
    </w:p>
    <w:p w14:paraId="2BCC2A03" w14:textId="77777777" w:rsidR="00B144BB" w:rsidRPr="00C31432" w:rsidRDefault="00B144BB" w:rsidP="00C61EE9">
      <w:pPr>
        <w:pStyle w:val="a4"/>
        <w:numPr>
          <w:ilvl w:val="0"/>
          <w:numId w:val="3"/>
        </w:numPr>
        <w:spacing w:after="160" w:line="278" w:lineRule="auto"/>
        <w:ind w:leftChars="0"/>
        <w:contextualSpacing/>
        <w:rPr>
          <w:rFonts w:ascii="標楷體" w:eastAsia="標楷體" w:hAnsi="標楷體"/>
          <w:color w:val="000000" w:themeColor="text1"/>
          <w:shd w:val="clear" w:color="auto" w:fill="FFFFFF"/>
        </w:rPr>
      </w:pPr>
      <w:r w:rsidRPr="00C31432">
        <w:rPr>
          <w:rFonts w:ascii="標楷體" w:eastAsia="標楷體" w:hAnsi="標楷體" w:hint="eastAsia"/>
          <w:color w:val="000000" w:themeColor="text1"/>
          <w:shd w:val="clear" w:color="auto" w:fill="FFFFFF"/>
        </w:rPr>
        <w:t>未開封的注射筆需冷藏 (2-8℃)。</w:t>
      </w:r>
    </w:p>
    <w:p w14:paraId="527484BD" w14:textId="77777777" w:rsidR="00B144BB" w:rsidRPr="00C31432" w:rsidRDefault="00B144BB" w:rsidP="00C61EE9">
      <w:pPr>
        <w:pStyle w:val="a4"/>
        <w:numPr>
          <w:ilvl w:val="0"/>
          <w:numId w:val="3"/>
        </w:numPr>
        <w:spacing w:after="160" w:line="278" w:lineRule="auto"/>
        <w:ind w:leftChars="0"/>
        <w:contextualSpacing/>
        <w:rPr>
          <w:rFonts w:ascii="標楷體" w:eastAsia="標楷體" w:hAnsi="標楷體"/>
          <w:color w:val="000000" w:themeColor="text1"/>
          <w:shd w:val="clear" w:color="auto" w:fill="FFFFFF"/>
        </w:rPr>
      </w:pPr>
      <w:r w:rsidRPr="00C31432">
        <w:rPr>
          <w:rFonts w:ascii="標楷體" w:eastAsia="標楷體" w:hAnsi="標楷體" w:hint="eastAsia"/>
          <w:color w:val="000000" w:themeColor="text1"/>
          <w:shd w:val="clear" w:color="auto" w:fill="FFFFFF"/>
        </w:rPr>
        <w:t>開封後可在室溫 (</w:t>
      </w:r>
      <w:r w:rsidRPr="00C31432">
        <w:rPr>
          <w:rFonts w:ascii="Times New Roman" w:eastAsia="標楷體" w:hAnsi="Times New Roman" w:cs="Times New Roman"/>
          <w:color w:val="000000" w:themeColor="text1"/>
          <w:shd w:val="clear" w:color="auto" w:fill="FFFFFF"/>
        </w:rPr>
        <w:t>≤</w:t>
      </w:r>
      <w:r w:rsidRPr="00C31432">
        <w:rPr>
          <w:rFonts w:ascii="標楷體" w:eastAsia="標楷體" w:hAnsi="標楷體" w:hint="eastAsia"/>
          <w:color w:val="000000" w:themeColor="text1"/>
          <w:shd w:val="clear" w:color="auto" w:fill="FFFFFF"/>
        </w:rPr>
        <w:t xml:space="preserve"> 30℃) 保存 30 天，超過期限請勿使用。</w:t>
      </w:r>
    </w:p>
    <w:p w14:paraId="5B1523B8" w14:textId="77777777" w:rsidR="00B144BB" w:rsidRPr="00C31432" w:rsidRDefault="00B144BB" w:rsidP="00C61EE9">
      <w:pPr>
        <w:pStyle w:val="a4"/>
        <w:numPr>
          <w:ilvl w:val="0"/>
          <w:numId w:val="3"/>
        </w:numPr>
        <w:spacing w:after="160" w:line="278" w:lineRule="auto"/>
        <w:ind w:leftChars="0"/>
        <w:contextualSpacing/>
        <w:rPr>
          <w:rFonts w:ascii="標楷體" w:eastAsia="標楷體" w:hAnsi="標楷體"/>
          <w:color w:val="000000" w:themeColor="text1"/>
          <w:shd w:val="clear" w:color="auto" w:fill="FFFFFF"/>
        </w:rPr>
      </w:pPr>
      <w:r w:rsidRPr="00C31432">
        <w:rPr>
          <w:rFonts w:ascii="標楷體" w:eastAsia="標楷體" w:hAnsi="標楷體"/>
          <w:color w:val="000000" w:themeColor="text1"/>
          <w:shd w:val="clear" w:color="auto" w:fill="FFFFFF"/>
        </w:rPr>
        <w:t>請勿冷凍。無論是否有結凍，請勿使用。</w:t>
      </w:r>
    </w:p>
    <w:p w14:paraId="55083A9C" w14:textId="77777777" w:rsidR="00B144BB" w:rsidRPr="00C31432" w:rsidRDefault="00B144BB" w:rsidP="00C61EE9">
      <w:pPr>
        <w:pStyle w:val="a4"/>
        <w:numPr>
          <w:ilvl w:val="0"/>
          <w:numId w:val="3"/>
        </w:numPr>
        <w:spacing w:after="160" w:line="278" w:lineRule="auto"/>
        <w:ind w:leftChars="0"/>
        <w:contextualSpacing/>
        <w:rPr>
          <w:rFonts w:ascii="標楷體" w:eastAsia="標楷體" w:hAnsi="標楷體"/>
          <w:color w:val="000000" w:themeColor="text1"/>
          <w:shd w:val="clear" w:color="auto" w:fill="FFFFFF"/>
        </w:rPr>
      </w:pPr>
      <w:r w:rsidRPr="00C31432">
        <w:rPr>
          <w:rFonts w:ascii="標楷體" w:eastAsia="標楷體" w:hAnsi="標楷體"/>
          <w:color w:val="000000" w:themeColor="text1"/>
          <w:shd w:val="clear" w:color="auto" w:fill="FFFFFF"/>
        </w:rPr>
        <w:t>請置於原包裝盒中以避免光照。</w:t>
      </w:r>
    </w:p>
    <w:p w14:paraId="348D4CE8" w14:textId="37BD5AAC" w:rsidR="00B144BB" w:rsidRDefault="00B144BB" w:rsidP="00B144BB">
      <w:pPr>
        <w:pStyle w:val="a4"/>
        <w:spacing w:line="360" w:lineRule="exact"/>
        <w:rPr>
          <w:rFonts w:ascii="標楷體" w:eastAsia="標楷體" w:hAnsi="標楷體" w:hint="eastAsia"/>
          <w:b/>
          <w:bCs/>
          <w:color w:val="FF0000"/>
          <w:sz w:val="28"/>
          <w:szCs w:val="28"/>
        </w:rPr>
      </w:pPr>
      <w:r w:rsidRPr="00C31432">
        <w:rPr>
          <w:rFonts w:ascii="標楷體" w:eastAsia="標楷體" w:hAnsi="標楷體" w:hint="eastAsia"/>
          <w:color w:val="000000" w:themeColor="text1"/>
          <w:shd w:val="clear" w:color="auto" w:fill="FFFFFF"/>
        </w:rPr>
        <w:t>4週</w:t>
      </w:r>
      <w:r w:rsidRPr="00C4593E">
        <w:rPr>
          <w:rFonts w:ascii="標楷體" w:eastAsia="標楷體" w:hAnsi="標楷體" w:hint="eastAsia"/>
          <w:color w:val="000000" w:themeColor="text1"/>
          <w:shd w:val="clear" w:color="auto" w:fill="FFFFFF"/>
        </w:rPr>
        <w:t>打完4劑後裡面有殘存藥量屬於正常現象，</w:t>
      </w:r>
      <w:r w:rsidRPr="00C31432">
        <w:rPr>
          <w:rFonts w:ascii="標楷體" w:eastAsia="標楷體" w:hAnsi="標楷體" w:hint="eastAsia"/>
          <w:color w:val="000000" w:themeColor="text1"/>
          <w:shd w:val="clear" w:color="auto" w:fill="FFFFFF"/>
        </w:rPr>
        <w:t>剩餘藥量切勿使用，請直接丟棄</w:t>
      </w:r>
      <w:r w:rsidRPr="00C4593E">
        <w:rPr>
          <w:rFonts w:ascii="標楷體" w:eastAsia="標楷體" w:hAnsi="標楷體" w:hint="eastAsia"/>
          <w:color w:val="000000" w:themeColor="text1"/>
          <w:shd w:val="clear" w:color="auto" w:fill="FFFFFF"/>
        </w:rPr>
        <w:t>。</w:t>
      </w:r>
    </w:p>
    <w:p w14:paraId="551BE0EF" w14:textId="77777777" w:rsidR="00516894" w:rsidRPr="00B144BB" w:rsidRDefault="00516894" w:rsidP="00B144BB">
      <w:pPr>
        <w:spacing w:line="360" w:lineRule="exact"/>
        <w:rPr>
          <w:rFonts w:ascii="標楷體" w:eastAsia="標楷體" w:hAnsi="標楷體" w:hint="eastAsia"/>
          <w:b/>
          <w:bCs/>
          <w:sz w:val="28"/>
          <w:szCs w:val="28"/>
        </w:rPr>
      </w:pPr>
    </w:p>
    <w:p w14:paraId="3F2C38E5" w14:textId="7D4C7EC9" w:rsidR="00B144BB" w:rsidRDefault="00B144BB" w:rsidP="00B144BB">
      <w:pPr>
        <w:pStyle w:val="a4"/>
        <w:spacing w:line="360" w:lineRule="exact"/>
        <w:rPr>
          <w:rFonts w:ascii="標楷體" w:eastAsia="標楷體" w:hAnsi="標楷體"/>
          <w:b/>
          <w:bCs/>
          <w:color w:val="FF0000"/>
          <w:sz w:val="28"/>
          <w:szCs w:val="28"/>
        </w:rPr>
      </w:pPr>
      <w:r>
        <w:rPr>
          <w:rFonts w:ascii="標楷體" w:eastAsia="標楷體" w:hAnsi="標楷體" w:hint="eastAsia"/>
          <w:b/>
          <w:bCs/>
          <w:color w:val="FF0000"/>
          <w:sz w:val="28"/>
          <w:szCs w:val="28"/>
        </w:rPr>
        <w:t>十</w:t>
      </w:r>
      <w:r w:rsidRPr="00516894">
        <w:rPr>
          <w:rFonts w:ascii="標楷體" w:eastAsia="標楷體" w:hAnsi="標楷體" w:hint="eastAsia"/>
          <w:b/>
          <w:bCs/>
          <w:color w:val="FF0000"/>
          <w:sz w:val="28"/>
          <w:szCs w:val="28"/>
        </w:rPr>
        <w:t>、</w:t>
      </w:r>
      <w:r w:rsidRPr="00B144BB">
        <w:rPr>
          <w:rFonts w:ascii="標楷體" w:eastAsia="標楷體" w:hAnsi="標楷體" w:hint="eastAsia"/>
          <w:b/>
          <w:bCs/>
          <w:color w:val="FF0000"/>
          <w:sz w:val="28"/>
          <w:szCs w:val="28"/>
        </w:rPr>
        <w:t>參考資料</w:t>
      </w:r>
    </w:p>
    <w:p w14:paraId="38DF5687" w14:textId="77777777" w:rsidR="00B144BB" w:rsidRPr="00C31432" w:rsidRDefault="00B144BB" w:rsidP="00B144BB">
      <w:pPr>
        <w:pStyle w:val="a4"/>
        <w:ind w:firstLineChars="150" w:firstLine="360"/>
        <w:rPr>
          <w:rFonts w:ascii="標楷體" w:eastAsia="標楷體" w:hAnsi="標楷體"/>
          <w:color w:val="000000" w:themeColor="text1"/>
        </w:rPr>
      </w:pPr>
      <w:r w:rsidRPr="00C31432">
        <w:rPr>
          <w:rFonts w:ascii="標楷體" w:eastAsia="標楷體" w:hAnsi="標楷體" w:hint="eastAsia"/>
          <w:color w:val="000000" w:themeColor="text1"/>
        </w:rPr>
        <w:t>U</w:t>
      </w:r>
      <w:r w:rsidRPr="00C31432">
        <w:rPr>
          <w:rFonts w:ascii="標楷體" w:eastAsia="標楷體" w:hAnsi="標楷體"/>
          <w:color w:val="000000" w:themeColor="text1"/>
        </w:rPr>
        <w:t>ptodate</w:t>
      </w:r>
    </w:p>
    <w:p w14:paraId="6B073C1A" w14:textId="77777777" w:rsidR="00B144BB" w:rsidRPr="00C31432" w:rsidRDefault="00B144BB" w:rsidP="00B144BB">
      <w:pPr>
        <w:pStyle w:val="a4"/>
        <w:ind w:firstLineChars="150" w:firstLine="360"/>
        <w:rPr>
          <w:rFonts w:ascii="標楷體" w:eastAsia="標楷體" w:hAnsi="標楷體"/>
          <w:color w:val="000000" w:themeColor="text1"/>
        </w:rPr>
      </w:pPr>
      <w:bookmarkStart w:id="0" w:name="_GoBack"/>
      <w:bookmarkEnd w:id="0"/>
      <w:r w:rsidRPr="00C31432">
        <w:rPr>
          <w:rFonts w:ascii="標楷體" w:eastAsia="標楷體" w:hAnsi="標楷體" w:hint="eastAsia"/>
          <w:color w:val="000000" w:themeColor="text1"/>
        </w:rPr>
        <w:t>藥品仿單</w:t>
      </w:r>
    </w:p>
    <w:p w14:paraId="7AA8CD77" w14:textId="77777777" w:rsidR="00B144BB" w:rsidRDefault="00B144BB" w:rsidP="00B144BB">
      <w:pPr>
        <w:pStyle w:val="a4"/>
        <w:spacing w:line="360" w:lineRule="exact"/>
        <w:rPr>
          <w:rFonts w:ascii="標楷體" w:eastAsia="標楷體" w:hAnsi="標楷體" w:hint="eastAsia"/>
          <w:b/>
          <w:bCs/>
          <w:color w:val="FF0000"/>
          <w:sz w:val="28"/>
          <w:szCs w:val="28"/>
        </w:rPr>
      </w:pPr>
    </w:p>
    <w:p w14:paraId="2CA65538" w14:textId="26FC2AD6" w:rsidR="00796907" w:rsidRPr="00B144BB" w:rsidRDefault="00796907" w:rsidP="0004676B">
      <w:pPr>
        <w:widowControl/>
        <w:rPr>
          <w:rFonts w:ascii="標楷體" w:eastAsia="標楷體" w:hAnsi="標楷體"/>
        </w:rPr>
      </w:pPr>
    </w:p>
    <w:sectPr w:rsidR="00796907" w:rsidRPr="00B144BB" w:rsidSect="00886601">
      <w:pgSz w:w="11906" w:h="16838"/>
      <w:pgMar w:top="1440" w:right="991" w:bottom="709"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87E669" w14:textId="77777777" w:rsidR="00C61EE9" w:rsidRDefault="00C61EE9" w:rsidP="000E23C8">
      <w:r>
        <w:separator/>
      </w:r>
    </w:p>
  </w:endnote>
  <w:endnote w:type="continuationSeparator" w:id="0">
    <w:p w14:paraId="380727D7" w14:textId="77777777" w:rsidR="00C61EE9" w:rsidRDefault="00C61EE9" w:rsidP="000E2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 w:name="Meiryo">
    <w:panose1 w:val="020B0604030504040204"/>
    <w:charset w:val="80"/>
    <w:family w:val="swiss"/>
    <w:pitch w:val="variable"/>
    <w:sig w:usb0="E10102FF" w:usb1="EAC7FFFF" w:usb2="0001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4CE522" w14:textId="77777777" w:rsidR="00C61EE9" w:rsidRDefault="00C61EE9" w:rsidP="000E23C8">
      <w:r>
        <w:separator/>
      </w:r>
    </w:p>
  </w:footnote>
  <w:footnote w:type="continuationSeparator" w:id="0">
    <w:p w14:paraId="563A866C" w14:textId="77777777" w:rsidR="00C61EE9" w:rsidRDefault="00C61EE9" w:rsidP="000E23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541588"/>
    <w:multiLevelType w:val="hybridMultilevel"/>
    <w:tmpl w:val="89E6D1F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63A62F4E"/>
    <w:multiLevelType w:val="hybridMultilevel"/>
    <w:tmpl w:val="F626C1F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 w15:restartNumberingAfterBreak="0">
    <w:nsid w:val="782A250E"/>
    <w:multiLevelType w:val="hybridMultilevel"/>
    <w:tmpl w:val="718A419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0"/>
  </w:num>
  <w:num w:numId="2">
    <w:abstractNumId w:val="1"/>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E7C"/>
    <w:rsid w:val="000001ED"/>
    <w:rsid w:val="000123C8"/>
    <w:rsid w:val="00027B6A"/>
    <w:rsid w:val="00044BBD"/>
    <w:rsid w:val="0004676B"/>
    <w:rsid w:val="00082A51"/>
    <w:rsid w:val="00086A98"/>
    <w:rsid w:val="000A0C7B"/>
    <w:rsid w:val="000C3765"/>
    <w:rsid w:val="000E23C8"/>
    <w:rsid w:val="000E4E2C"/>
    <w:rsid w:val="000E61F1"/>
    <w:rsid w:val="001030E6"/>
    <w:rsid w:val="001257ED"/>
    <w:rsid w:val="001539BA"/>
    <w:rsid w:val="00172B9A"/>
    <w:rsid w:val="00193662"/>
    <w:rsid w:val="00193883"/>
    <w:rsid w:val="001945EB"/>
    <w:rsid w:val="001D2F0F"/>
    <w:rsid w:val="00207361"/>
    <w:rsid w:val="00222EC2"/>
    <w:rsid w:val="00242D52"/>
    <w:rsid w:val="0025599C"/>
    <w:rsid w:val="002820DE"/>
    <w:rsid w:val="002C607E"/>
    <w:rsid w:val="002F3773"/>
    <w:rsid w:val="00316015"/>
    <w:rsid w:val="00327E7C"/>
    <w:rsid w:val="0033286C"/>
    <w:rsid w:val="00335FFE"/>
    <w:rsid w:val="00336CF7"/>
    <w:rsid w:val="00336FF3"/>
    <w:rsid w:val="003415C5"/>
    <w:rsid w:val="003435BD"/>
    <w:rsid w:val="0035246C"/>
    <w:rsid w:val="003774B2"/>
    <w:rsid w:val="0039022C"/>
    <w:rsid w:val="003B0EA7"/>
    <w:rsid w:val="003D7AC5"/>
    <w:rsid w:val="00403DC9"/>
    <w:rsid w:val="00422FB7"/>
    <w:rsid w:val="00423A31"/>
    <w:rsid w:val="00453602"/>
    <w:rsid w:val="00470362"/>
    <w:rsid w:val="00477FFA"/>
    <w:rsid w:val="004824B2"/>
    <w:rsid w:val="0048748A"/>
    <w:rsid w:val="004967FC"/>
    <w:rsid w:val="004B5AB5"/>
    <w:rsid w:val="004D1118"/>
    <w:rsid w:val="004E5176"/>
    <w:rsid w:val="004E6DE3"/>
    <w:rsid w:val="004F7A69"/>
    <w:rsid w:val="00507F5B"/>
    <w:rsid w:val="00516894"/>
    <w:rsid w:val="00524E97"/>
    <w:rsid w:val="00525339"/>
    <w:rsid w:val="005C2C44"/>
    <w:rsid w:val="005F54B6"/>
    <w:rsid w:val="005F5BB4"/>
    <w:rsid w:val="006246DD"/>
    <w:rsid w:val="00652C4C"/>
    <w:rsid w:val="006725E3"/>
    <w:rsid w:val="00685685"/>
    <w:rsid w:val="006C3651"/>
    <w:rsid w:val="006F3D2F"/>
    <w:rsid w:val="00714921"/>
    <w:rsid w:val="00776C44"/>
    <w:rsid w:val="00796907"/>
    <w:rsid w:val="007A7BD5"/>
    <w:rsid w:val="007B7984"/>
    <w:rsid w:val="007C254A"/>
    <w:rsid w:val="007D1A24"/>
    <w:rsid w:val="007D31B5"/>
    <w:rsid w:val="007E4B46"/>
    <w:rsid w:val="00801CBB"/>
    <w:rsid w:val="00803F53"/>
    <w:rsid w:val="008115A5"/>
    <w:rsid w:val="00821C4D"/>
    <w:rsid w:val="00827BC1"/>
    <w:rsid w:val="00834179"/>
    <w:rsid w:val="00835B0F"/>
    <w:rsid w:val="00852597"/>
    <w:rsid w:val="008539D8"/>
    <w:rsid w:val="00862D0D"/>
    <w:rsid w:val="00880054"/>
    <w:rsid w:val="00886601"/>
    <w:rsid w:val="00894DAB"/>
    <w:rsid w:val="008C6C81"/>
    <w:rsid w:val="008E7C38"/>
    <w:rsid w:val="008F15F6"/>
    <w:rsid w:val="008F360F"/>
    <w:rsid w:val="00913885"/>
    <w:rsid w:val="009443B0"/>
    <w:rsid w:val="00950926"/>
    <w:rsid w:val="009615C9"/>
    <w:rsid w:val="009741FA"/>
    <w:rsid w:val="00986408"/>
    <w:rsid w:val="009917DA"/>
    <w:rsid w:val="00995002"/>
    <w:rsid w:val="009B72B0"/>
    <w:rsid w:val="009E7E4B"/>
    <w:rsid w:val="009F7CBA"/>
    <w:rsid w:val="00A0401E"/>
    <w:rsid w:val="00A21F4C"/>
    <w:rsid w:val="00A26A59"/>
    <w:rsid w:val="00A362B3"/>
    <w:rsid w:val="00A53F7D"/>
    <w:rsid w:val="00A76A02"/>
    <w:rsid w:val="00A94656"/>
    <w:rsid w:val="00AA5ED1"/>
    <w:rsid w:val="00AA67B5"/>
    <w:rsid w:val="00AD3B0B"/>
    <w:rsid w:val="00B07E0F"/>
    <w:rsid w:val="00B144BB"/>
    <w:rsid w:val="00B36819"/>
    <w:rsid w:val="00B42C0E"/>
    <w:rsid w:val="00B73EA5"/>
    <w:rsid w:val="00BC419C"/>
    <w:rsid w:val="00BC7EDA"/>
    <w:rsid w:val="00BF5E2A"/>
    <w:rsid w:val="00C137A5"/>
    <w:rsid w:val="00C25A1C"/>
    <w:rsid w:val="00C2678A"/>
    <w:rsid w:val="00C44DA4"/>
    <w:rsid w:val="00C466D5"/>
    <w:rsid w:val="00C61EE9"/>
    <w:rsid w:val="00C840D5"/>
    <w:rsid w:val="00C95F2C"/>
    <w:rsid w:val="00CB27E8"/>
    <w:rsid w:val="00CD5E09"/>
    <w:rsid w:val="00CF5C31"/>
    <w:rsid w:val="00D13B6E"/>
    <w:rsid w:val="00D22E9F"/>
    <w:rsid w:val="00D25876"/>
    <w:rsid w:val="00D41AB6"/>
    <w:rsid w:val="00D5781E"/>
    <w:rsid w:val="00D61552"/>
    <w:rsid w:val="00D630C4"/>
    <w:rsid w:val="00DA698F"/>
    <w:rsid w:val="00DB5C43"/>
    <w:rsid w:val="00DF0AD2"/>
    <w:rsid w:val="00DF2810"/>
    <w:rsid w:val="00E02B42"/>
    <w:rsid w:val="00E168C9"/>
    <w:rsid w:val="00E3242F"/>
    <w:rsid w:val="00E414B8"/>
    <w:rsid w:val="00E61B03"/>
    <w:rsid w:val="00E71AA3"/>
    <w:rsid w:val="00E8463B"/>
    <w:rsid w:val="00E95193"/>
    <w:rsid w:val="00EB428D"/>
    <w:rsid w:val="00EE2BF8"/>
    <w:rsid w:val="00F0059C"/>
    <w:rsid w:val="00F11EE2"/>
    <w:rsid w:val="00F52284"/>
    <w:rsid w:val="00F556CC"/>
    <w:rsid w:val="00FB2798"/>
    <w:rsid w:val="00FB2959"/>
    <w:rsid w:val="00FC3C45"/>
    <w:rsid w:val="00FC6D4D"/>
    <w:rsid w:val="00FF5BF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06A85A"/>
  <w15:chartTrackingRefBased/>
  <w15:docId w15:val="{064CD03D-018E-45E9-9770-A5897D0CA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7BD5"/>
    <w:pPr>
      <w:widowControl w:val="0"/>
    </w:pPr>
  </w:style>
  <w:style w:type="paragraph" w:styleId="2">
    <w:name w:val="heading 2"/>
    <w:basedOn w:val="a"/>
    <w:next w:val="a"/>
    <w:link w:val="20"/>
    <w:uiPriority w:val="9"/>
    <w:semiHidden/>
    <w:unhideWhenUsed/>
    <w:qFormat/>
    <w:rsid w:val="004D1118"/>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link w:val="30"/>
    <w:uiPriority w:val="9"/>
    <w:qFormat/>
    <w:rsid w:val="0033286C"/>
    <w:pPr>
      <w:widowControl/>
      <w:spacing w:before="100" w:beforeAutospacing="1" w:after="100" w:afterAutospacing="1"/>
      <w:outlineLvl w:val="2"/>
    </w:pPr>
    <w:rPr>
      <w:rFonts w:ascii="新細明體" w:eastAsia="新細明體" w:hAnsi="新細明體" w:cs="新細明體"/>
      <w:b/>
      <w:bCs/>
      <w:kern w:val="0"/>
      <w:sz w:val="27"/>
      <w:szCs w:val="27"/>
    </w:rPr>
  </w:style>
  <w:style w:type="paragraph" w:styleId="4">
    <w:name w:val="heading 4"/>
    <w:basedOn w:val="a"/>
    <w:next w:val="a"/>
    <w:link w:val="40"/>
    <w:uiPriority w:val="9"/>
    <w:semiHidden/>
    <w:unhideWhenUsed/>
    <w:qFormat/>
    <w:rsid w:val="004D1118"/>
    <w:pPr>
      <w:keepNext/>
      <w:spacing w:line="720" w:lineRule="auto"/>
      <w:outlineLvl w:val="3"/>
    </w:pPr>
    <w:rPr>
      <w:rFonts w:asciiTheme="majorHAnsi" w:eastAsiaTheme="majorEastAsia" w:hAnsiTheme="majorHAnsi" w:cstheme="majorBidi"/>
      <w:sz w:val="36"/>
      <w:szCs w:val="3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327E7C"/>
    <w:pPr>
      <w:widowControl/>
      <w:spacing w:before="100" w:beforeAutospacing="1" w:after="100" w:afterAutospacing="1"/>
    </w:pPr>
    <w:rPr>
      <w:rFonts w:ascii="新細明體" w:eastAsia="新細明體" w:hAnsi="新細明體" w:cs="新細明體"/>
      <w:kern w:val="0"/>
      <w:szCs w:val="24"/>
    </w:rPr>
  </w:style>
  <w:style w:type="character" w:styleId="a3">
    <w:name w:val="Strong"/>
    <w:basedOn w:val="a0"/>
    <w:uiPriority w:val="22"/>
    <w:qFormat/>
    <w:rsid w:val="00327E7C"/>
    <w:rPr>
      <w:b/>
      <w:bCs/>
    </w:rPr>
  </w:style>
  <w:style w:type="paragraph" w:styleId="a4">
    <w:name w:val="List Paragraph"/>
    <w:basedOn w:val="a"/>
    <w:uiPriority w:val="34"/>
    <w:qFormat/>
    <w:rsid w:val="00821C4D"/>
    <w:pPr>
      <w:ind w:leftChars="200" w:left="480"/>
    </w:pPr>
  </w:style>
  <w:style w:type="paragraph" w:styleId="a5">
    <w:name w:val="header"/>
    <w:basedOn w:val="a"/>
    <w:link w:val="a6"/>
    <w:uiPriority w:val="99"/>
    <w:unhideWhenUsed/>
    <w:rsid w:val="000E23C8"/>
    <w:pPr>
      <w:tabs>
        <w:tab w:val="center" w:pos="4153"/>
        <w:tab w:val="right" w:pos="8306"/>
      </w:tabs>
      <w:snapToGrid w:val="0"/>
    </w:pPr>
    <w:rPr>
      <w:sz w:val="20"/>
      <w:szCs w:val="20"/>
    </w:rPr>
  </w:style>
  <w:style w:type="character" w:customStyle="1" w:styleId="a6">
    <w:name w:val="頁首 字元"/>
    <w:basedOn w:val="a0"/>
    <w:link w:val="a5"/>
    <w:uiPriority w:val="99"/>
    <w:rsid w:val="000E23C8"/>
    <w:rPr>
      <w:sz w:val="20"/>
      <w:szCs w:val="20"/>
    </w:rPr>
  </w:style>
  <w:style w:type="paragraph" w:styleId="a7">
    <w:name w:val="footer"/>
    <w:basedOn w:val="a"/>
    <w:link w:val="a8"/>
    <w:uiPriority w:val="99"/>
    <w:unhideWhenUsed/>
    <w:rsid w:val="000E23C8"/>
    <w:pPr>
      <w:tabs>
        <w:tab w:val="center" w:pos="4153"/>
        <w:tab w:val="right" w:pos="8306"/>
      </w:tabs>
      <w:snapToGrid w:val="0"/>
    </w:pPr>
    <w:rPr>
      <w:sz w:val="20"/>
      <w:szCs w:val="20"/>
    </w:rPr>
  </w:style>
  <w:style w:type="character" w:customStyle="1" w:styleId="a8">
    <w:name w:val="頁尾 字元"/>
    <w:basedOn w:val="a0"/>
    <w:link w:val="a7"/>
    <w:uiPriority w:val="99"/>
    <w:rsid w:val="000E23C8"/>
    <w:rPr>
      <w:sz w:val="20"/>
      <w:szCs w:val="20"/>
    </w:rPr>
  </w:style>
  <w:style w:type="table" w:styleId="a9">
    <w:name w:val="Grid Table Light"/>
    <w:basedOn w:val="a1"/>
    <w:uiPriority w:val="40"/>
    <w:rsid w:val="00E414B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fault">
    <w:name w:val="Default"/>
    <w:rsid w:val="00C840D5"/>
    <w:pPr>
      <w:widowControl w:val="0"/>
      <w:autoSpaceDE w:val="0"/>
      <w:autoSpaceDN w:val="0"/>
      <w:adjustRightInd w:val="0"/>
    </w:pPr>
    <w:rPr>
      <w:rFonts w:ascii="標楷體" w:eastAsia="標楷體" w:cs="標楷體"/>
      <w:color w:val="000000"/>
      <w:kern w:val="0"/>
      <w:szCs w:val="24"/>
    </w:rPr>
  </w:style>
  <w:style w:type="table" w:styleId="aa">
    <w:name w:val="Table Grid"/>
    <w:basedOn w:val="a1"/>
    <w:uiPriority w:val="39"/>
    <w:rsid w:val="00332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標題 3 字元"/>
    <w:basedOn w:val="a0"/>
    <w:link w:val="3"/>
    <w:uiPriority w:val="9"/>
    <w:rsid w:val="0033286C"/>
    <w:rPr>
      <w:rFonts w:ascii="新細明體" w:eastAsia="新細明體" w:hAnsi="新細明體" w:cs="新細明體"/>
      <w:b/>
      <w:bCs/>
      <w:kern w:val="0"/>
      <w:sz w:val="27"/>
      <w:szCs w:val="27"/>
    </w:rPr>
  </w:style>
  <w:style w:type="character" w:styleId="ab">
    <w:name w:val="Hyperlink"/>
    <w:basedOn w:val="a0"/>
    <w:uiPriority w:val="99"/>
    <w:unhideWhenUsed/>
    <w:rsid w:val="00422FB7"/>
    <w:rPr>
      <w:color w:val="0563C1" w:themeColor="hyperlink"/>
      <w:u w:val="single"/>
    </w:rPr>
  </w:style>
  <w:style w:type="table" w:customStyle="1" w:styleId="1">
    <w:name w:val="表格格線1"/>
    <w:basedOn w:val="a1"/>
    <w:next w:val="aa"/>
    <w:uiPriority w:val="39"/>
    <w:rsid w:val="00422FB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a"/>
    <w:uiPriority w:val="39"/>
    <w:rsid w:val="00422FB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格格線3"/>
    <w:basedOn w:val="a1"/>
    <w:next w:val="aa"/>
    <w:uiPriority w:val="39"/>
    <w:rsid w:val="00422FB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
    <w:basedOn w:val="a1"/>
    <w:next w:val="aa"/>
    <w:uiPriority w:val="39"/>
    <w:rsid w:val="00422FB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w">
    <w:name w:val="new"/>
    <w:basedOn w:val="a0"/>
    <w:rsid w:val="00CD5E09"/>
  </w:style>
  <w:style w:type="character" w:customStyle="1" w:styleId="noprint">
    <w:name w:val="noprint"/>
    <w:basedOn w:val="a0"/>
    <w:rsid w:val="00CD5E09"/>
  </w:style>
  <w:style w:type="character" w:customStyle="1" w:styleId="ilh-lang">
    <w:name w:val="ilh-lang"/>
    <w:basedOn w:val="a0"/>
    <w:rsid w:val="00CD5E09"/>
  </w:style>
  <w:style w:type="character" w:customStyle="1" w:styleId="ilh-colon">
    <w:name w:val="ilh-colon"/>
    <w:basedOn w:val="a0"/>
    <w:rsid w:val="00CD5E09"/>
  </w:style>
  <w:style w:type="character" w:customStyle="1" w:styleId="ilh-link">
    <w:name w:val="ilh-link"/>
    <w:basedOn w:val="a0"/>
    <w:rsid w:val="00CD5E09"/>
  </w:style>
  <w:style w:type="character" w:customStyle="1" w:styleId="20">
    <w:name w:val="標題 2 字元"/>
    <w:basedOn w:val="a0"/>
    <w:link w:val="2"/>
    <w:uiPriority w:val="9"/>
    <w:rsid w:val="004D1118"/>
    <w:rPr>
      <w:rFonts w:asciiTheme="majorHAnsi" w:eastAsiaTheme="majorEastAsia" w:hAnsiTheme="majorHAnsi" w:cstheme="majorBidi"/>
      <w:b/>
      <w:bCs/>
      <w:sz w:val="48"/>
      <w:szCs w:val="48"/>
    </w:rPr>
  </w:style>
  <w:style w:type="character" w:customStyle="1" w:styleId="40">
    <w:name w:val="標題 4 字元"/>
    <w:basedOn w:val="a0"/>
    <w:link w:val="4"/>
    <w:uiPriority w:val="9"/>
    <w:semiHidden/>
    <w:rsid w:val="004D1118"/>
    <w:rPr>
      <w:rFonts w:asciiTheme="majorHAnsi" w:eastAsiaTheme="majorEastAsia" w:hAnsiTheme="majorHAnsi" w:cstheme="majorBidi"/>
      <w:sz w:val="36"/>
      <w:szCs w:val="36"/>
      <w14:ligatures w14:val="standardContextual"/>
    </w:rPr>
  </w:style>
  <w:style w:type="paragraph" w:customStyle="1" w:styleId="p1">
    <w:name w:val="p1"/>
    <w:basedOn w:val="a"/>
    <w:rsid w:val="004D1118"/>
    <w:pPr>
      <w:widowControl/>
      <w:spacing w:before="100" w:beforeAutospacing="1" w:after="100" w:afterAutospacing="1"/>
    </w:pPr>
    <w:rPr>
      <w:rFonts w:ascii="新細明體" w:eastAsia="新細明體" w:hAnsi="新細明體" w:cs="新細明體"/>
      <w:kern w:val="0"/>
      <w:szCs w:val="24"/>
    </w:rPr>
  </w:style>
  <w:style w:type="character" w:customStyle="1" w:styleId="s1">
    <w:name w:val="s1"/>
    <w:basedOn w:val="a0"/>
    <w:rsid w:val="004D1118"/>
  </w:style>
  <w:style w:type="character" w:customStyle="1" w:styleId="s2">
    <w:name w:val="s2"/>
    <w:basedOn w:val="a0"/>
    <w:rsid w:val="004D1118"/>
  </w:style>
  <w:style w:type="character" w:customStyle="1" w:styleId="apple-converted-space">
    <w:name w:val="apple-converted-space"/>
    <w:basedOn w:val="a0"/>
    <w:rsid w:val="004D1118"/>
  </w:style>
  <w:style w:type="character" w:styleId="ac">
    <w:name w:val="Emphasis"/>
    <w:basedOn w:val="a0"/>
    <w:uiPriority w:val="20"/>
    <w:qFormat/>
    <w:rsid w:val="009443B0"/>
    <w:rPr>
      <w:i/>
      <w:iCs/>
    </w:rPr>
  </w:style>
  <w:style w:type="table" w:styleId="2-3">
    <w:name w:val="List Table 2 Accent 3"/>
    <w:basedOn w:val="a1"/>
    <w:uiPriority w:val="47"/>
    <w:rsid w:val="00F52284"/>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ad">
    <w:name w:val="No Spacing"/>
    <w:uiPriority w:val="1"/>
    <w:qFormat/>
    <w:rsid w:val="001945EB"/>
    <w:pPr>
      <w:widowContro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502049">
      <w:bodyDiv w:val="1"/>
      <w:marLeft w:val="0"/>
      <w:marRight w:val="0"/>
      <w:marTop w:val="0"/>
      <w:marBottom w:val="0"/>
      <w:divBdr>
        <w:top w:val="none" w:sz="0" w:space="0" w:color="auto"/>
        <w:left w:val="none" w:sz="0" w:space="0" w:color="auto"/>
        <w:bottom w:val="none" w:sz="0" w:space="0" w:color="auto"/>
        <w:right w:val="none" w:sz="0" w:space="0" w:color="auto"/>
      </w:divBdr>
    </w:div>
    <w:div w:id="252129831">
      <w:bodyDiv w:val="1"/>
      <w:marLeft w:val="0"/>
      <w:marRight w:val="0"/>
      <w:marTop w:val="0"/>
      <w:marBottom w:val="0"/>
      <w:divBdr>
        <w:top w:val="none" w:sz="0" w:space="0" w:color="auto"/>
        <w:left w:val="none" w:sz="0" w:space="0" w:color="auto"/>
        <w:bottom w:val="none" w:sz="0" w:space="0" w:color="auto"/>
        <w:right w:val="none" w:sz="0" w:space="0" w:color="auto"/>
      </w:divBdr>
    </w:div>
    <w:div w:id="1674339633">
      <w:bodyDiv w:val="1"/>
      <w:marLeft w:val="0"/>
      <w:marRight w:val="0"/>
      <w:marTop w:val="0"/>
      <w:marBottom w:val="0"/>
      <w:divBdr>
        <w:top w:val="none" w:sz="0" w:space="0" w:color="auto"/>
        <w:left w:val="none" w:sz="0" w:space="0" w:color="auto"/>
        <w:bottom w:val="none" w:sz="0" w:space="0" w:color="auto"/>
        <w:right w:val="none" w:sz="0" w:space="0" w:color="auto"/>
      </w:divBdr>
    </w:div>
    <w:div w:id="1853836960">
      <w:bodyDiv w:val="1"/>
      <w:marLeft w:val="0"/>
      <w:marRight w:val="0"/>
      <w:marTop w:val="0"/>
      <w:marBottom w:val="0"/>
      <w:divBdr>
        <w:top w:val="none" w:sz="0" w:space="0" w:color="auto"/>
        <w:left w:val="none" w:sz="0" w:space="0" w:color="auto"/>
        <w:bottom w:val="none" w:sz="0" w:space="0" w:color="auto"/>
        <w:right w:val="none" w:sz="0" w:space="0" w:color="auto"/>
      </w:divBdr>
    </w:div>
    <w:div w:id="1881236848">
      <w:bodyDiv w:val="1"/>
      <w:marLeft w:val="0"/>
      <w:marRight w:val="0"/>
      <w:marTop w:val="0"/>
      <w:marBottom w:val="0"/>
      <w:divBdr>
        <w:top w:val="none" w:sz="0" w:space="0" w:color="auto"/>
        <w:left w:val="none" w:sz="0" w:space="0" w:color="auto"/>
        <w:bottom w:val="none" w:sz="0" w:space="0" w:color="auto"/>
        <w:right w:val="none" w:sz="0" w:space="0" w:color="auto"/>
      </w:divBdr>
      <w:divsChild>
        <w:div w:id="1410731112">
          <w:marLeft w:val="0"/>
          <w:marRight w:val="0"/>
          <w:marTop w:val="450"/>
          <w:marBottom w:val="450"/>
          <w:divBdr>
            <w:top w:val="none" w:sz="0" w:space="0" w:color="auto"/>
            <w:left w:val="none" w:sz="0" w:space="0" w:color="auto"/>
            <w:bottom w:val="none" w:sz="0" w:space="0" w:color="auto"/>
            <w:right w:val="none" w:sz="0" w:space="0" w:color="auto"/>
          </w:divBdr>
        </w:div>
      </w:divsChild>
    </w:div>
    <w:div w:id="2059350560">
      <w:bodyDiv w:val="1"/>
      <w:marLeft w:val="0"/>
      <w:marRight w:val="0"/>
      <w:marTop w:val="0"/>
      <w:marBottom w:val="0"/>
      <w:divBdr>
        <w:top w:val="none" w:sz="0" w:space="0" w:color="auto"/>
        <w:left w:val="none" w:sz="0" w:space="0" w:color="auto"/>
        <w:bottom w:val="none" w:sz="0" w:space="0" w:color="auto"/>
        <w:right w:val="none" w:sz="0" w:space="0" w:color="auto"/>
      </w:divBdr>
    </w:div>
    <w:div w:id="2118597920">
      <w:bodyDiv w:val="1"/>
      <w:marLeft w:val="0"/>
      <w:marRight w:val="0"/>
      <w:marTop w:val="0"/>
      <w:marBottom w:val="0"/>
      <w:divBdr>
        <w:top w:val="none" w:sz="0" w:space="0" w:color="auto"/>
        <w:left w:val="none" w:sz="0" w:space="0" w:color="auto"/>
        <w:bottom w:val="none" w:sz="0" w:space="0" w:color="auto"/>
        <w:right w:val="none" w:sz="0" w:space="0" w:color="auto"/>
      </w:divBdr>
    </w:div>
    <w:div w:id="2143885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202</Words>
  <Characters>1155</Characters>
  <Application>Microsoft Office Word</Application>
  <DocSecurity>0</DocSecurity>
  <Lines>9</Lines>
  <Paragraphs>2</Paragraphs>
  <ScaleCrop>false</ScaleCrop>
  <Company/>
  <LinksUpToDate>false</LinksUpToDate>
  <CharactersWithSpaces>1355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Hsu Kuang-Jung</dc:creator>
  <cp:keywords/>
  <dc:description/>
  <cp:lastModifiedBy>doctor</cp:lastModifiedBy>
  <cp:revision>13</cp:revision>
  <cp:lastPrinted>2024-09-10T06:50:00Z</cp:lastPrinted>
  <dcterms:created xsi:type="dcterms:W3CDTF">2024-09-10T05:53:00Z</dcterms:created>
  <dcterms:modified xsi:type="dcterms:W3CDTF">2025-04-22T05:27:00Z</dcterms:modified>
</cp:coreProperties>
</file>