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700334" w:rsidRPr="00E24F1D" w:rsidTr="00484C19">
        <w:tc>
          <w:tcPr>
            <w:tcW w:w="269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E24F1D" w:rsidTr="00484C19">
        <w:tc>
          <w:tcPr>
            <w:tcW w:w="2693" w:type="dxa"/>
          </w:tcPr>
          <w:p w:rsidR="000A0BAE" w:rsidRPr="004D22E3" w:rsidRDefault="000A0BAE" w:rsidP="000A0BA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1B3B91">
              <w:rPr>
                <w:rFonts w:ascii="標楷體" w:eastAsia="標楷體" w:hAnsi="標楷體" w:hint="eastAsia"/>
                <w:szCs w:val="24"/>
              </w:rPr>
              <w:t>IANTIF</w:t>
            </w:r>
          </w:p>
          <w:p w:rsidR="00DF1727" w:rsidRDefault="000A0BAE" w:rsidP="000A0BA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 w:rsidR="00AC5E34">
              <w:t xml:space="preserve"> </w:t>
            </w:r>
            <w:r w:rsidR="00FB5DDB" w:rsidRPr="00FB5DDB">
              <w:rPr>
                <w:rFonts w:ascii="標楷體" w:eastAsia="標楷體" w:hAnsi="標楷體" w:hint="eastAsia"/>
                <w:szCs w:val="24"/>
              </w:rPr>
              <w:t>革菌素注射劑 1公克</w:t>
            </w:r>
          </w:p>
          <w:p w:rsidR="00FB5DDB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FB5DDB" w:rsidRPr="00FB5DDB">
              <w:rPr>
                <w:rFonts w:ascii="標楷體" w:eastAsia="標楷體" w:hAnsi="標楷體"/>
                <w:szCs w:val="24"/>
              </w:rPr>
              <w:t>Cefepime</w:t>
            </w:r>
          </w:p>
          <w:p w:rsidR="000A0BAE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FB5DDB">
              <w:rPr>
                <w:rFonts w:ascii="標楷體" w:eastAsia="標楷體" w:hAnsi="標楷體" w:hint="eastAsia"/>
                <w:szCs w:val="24"/>
              </w:rPr>
              <w:t>1</w:t>
            </w:r>
            <w:r w:rsidR="002673AC" w:rsidRPr="002673AC">
              <w:rPr>
                <w:rFonts w:ascii="標楷體" w:eastAsia="標楷體" w:hAnsi="標楷體"/>
                <w:szCs w:val="24"/>
              </w:rPr>
              <w:t>mg</w:t>
            </w:r>
            <w:r w:rsidR="002673AC">
              <w:rPr>
                <w:rFonts w:ascii="標楷體" w:eastAsia="標楷體" w:hAnsi="標楷體" w:hint="eastAsia"/>
                <w:szCs w:val="24"/>
              </w:rPr>
              <w:t>/</w:t>
            </w:r>
            <w:r w:rsidR="00FB5DDB">
              <w:rPr>
                <w:rFonts w:ascii="標楷體" w:eastAsia="標楷體" w:hAnsi="標楷體"/>
                <w:szCs w:val="24"/>
              </w:rPr>
              <w:t>vial</w:t>
            </w:r>
          </w:p>
          <w:p w:rsidR="00947BA0" w:rsidRPr="008151F9" w:rsidRDefault="000A0BAE" w:rsidP="002673AC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FB5DDB" w:rsidRPr="00FB5DDB">
              <w:rPr>
                <w:rFonts w:ascii="標楷體" w:eastAsia="標楷體" w:hAnsi="標楷體" w:hint="eastAsia"/>
              </w:rPr>
              <w:t>對Cefepime具感受性之細菌性感染症。</w:t>
            </w:r>
          </w:p>
        </w:tc>
        <w:tc>
          <w:tcPr>
            <w:tcW w:w="3543" w:type="dxa"/>
          </w:tcPr>
          <w:p w:rsidR="00947BA0" w:rsidRPr="00E24F1D" w:rsidRDefault="001B3B91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4561CF73" wp14:editId="4007FA64">
                  <wp:extent cx="2112645" cy="2244725"/>
                  <wp:effectExtent l="0" t="0" r="1905" b="3175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244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947BA0" w:rsidRPr="00E24F1D" w:rsidRDefault="001B3B91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1EDA9F2" wp14:editId="226D3BB0">
                  <wp:extent cx="2295525" cy="2047875"/>
                  <wp:effectExtent l="0" t="0" r="9525" b="952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204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FB5DDB" w:rsidTr="00596903">
        <w:trPr>
          <w:trHeight w:val="326"/>
        </w:trPr>
        <w:tc>
          <w:tcPr>
            <w:tcW w:w="2693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BC1454" w:rsidRPr="001B18EF" w:rsidRDefault="00FB5DDB" w:rsidP="00AE76C6">
            <w:pPr>
              <w:jc w:val="center"/>
              <w:rPr>
                <w:rFonts w:ascii="標楷體" w:eastAsia="標楷體" w:hAnsi="標楷體"/>
                <w:szCs w:val="24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  <w:szCs w:val="24"/>
              </w:rPr>
              <w:t>舊有品項，重新開檔使用。</w:t>
            </w:r>
          </w:p>
        </w:tc>
      </w:tr>
      <w:tr w:rsidR="004C2796" w:rsidRPr="00E24F1D" w:rsidTr="00596903">
        <w:trPr>
          <w:trHeight w:val="437"/>
        </w:trPr>
        <w:tc>
          <w:tcPr>
            <w:tcW w:w="269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4C2796" w:rsidRPr="00E24F1D" w:rsidTr="00484C19">
        <w:tc>
          <w:tcPr>
            <w:tcW w:w="2693" w:type="dxa"/>
          </w:tcPr>
          <w:p w:rsidR="002E20E1" w:rsidRPr="004D22E3" w:rsidRDefault="002E20E1" w:rsidP="002E20E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7D7089">
              <w:rPr>
                <w:rFonts w:ascii="標楷體" w:eastAsia="標楷體" w:hAnsi="標楷體" w:hint="eastAsia"/>
                <w:szCs w:val="24"/>
              </w:rPr>
              <w:t>O</w:t>
            </w:r>
            <w:r w:rsidR="00C233C5">
              <w:rPr>
                <w:rFonts w:ascii="標楷體" w:eastAsia="標楷體" w:hAnsi="標楷體" w:hint="eastAsia"/>
                <w:szCs w:val="24"/>
              </w:rPr>
              <w:t>VENF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C233C5" w:rsidRPr="00C233C5">
              <w:rPr>
                <w:rFonts w:ascii="標楷體" w:eastAsia="標楷體" w:hAnsi="標楷體" w:hint="eastAsia"/>
                <w:szCs w:val="24"/>
              </w:rPr>
              <w:t>免煩欣持續性藥效膠囊</w:t>
            </w:r>
          </w:p>
          <w:p w:rsidR="002E20E1" w:rsidRPr="00B66105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C233C5" w:rsidRPr="00C233C5">
              <w:rPr>
                <w:rFonts w:ascii="標楷體" w:eastAsia="標楷體" w:hAnsi="標楷體"/>
                <w:szCs w:val="24"/>
              </w:rPr>
              <w:t>Venlafaxine</w:t>
            </w:r>
            <w:r w:rsidR="007D7089" w:rsidRPr="007D7089">
              <w:rPr>
                <w:rFonts w:ascii="標楷體" w:eastAsia="標楷體" w:hAnsi="標楷體"/>
                <w:szCs w:val="24"/>
              </w:rPr>
              <w:t xml:space="preserve"> 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C233C5" w:rsidRPr="00C233C5">
              <w:rPr>
                <w:rFonts w:ascii="標楷體" w:eastAsia="標楷體" w:hAnsi="標楷體"/>
                <w:szCs w:val="24"/>
              </w:rPr>
              <w:t>75mg/CAP</w:t>
            </w:r>
          </w:p>
          <w:p w:rsidR="00885118" w:rsidRPr="0014366F" w:rsidRDefault="002E20E1" w:rsidP="002E20E1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C233C5" w:rsidRPr="00C233C5">
              <w:rPr>
                <w:rFonts w:ascii="標楷體" w:eastAsia="標楷體" w:hAnsi="標楷體" w:hint="eastAsia"/>
              </w:rPr>
              <w:t>鬱症、泛焦慮症、社交焦慮症。</w:t>
            </w:r>
          </w:p>
        </w:tc>
        <w:tc>
          <w:tcPr>
            <w:tcW w:w="3543" w:type="dxa"/>
            <w:vAlign w:val="center"/>
          </w:tcPr>
          <w:p w:rsidR="004C2796" w:rsidRPr="00A87B5F" w:rsidRDefault="00C233C5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AB6415A" wp14:editId="1BAADF2D">
                  <wp:extent cx="2112645" cy="2026920"/>
                  <wp:effectExtent l="0" t="0" r="1905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02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4C2796" w:rsidRDefault="00FB5DDB" w:rsidP="004C279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9A833F" wp14:editId="0444AB58">
                  <wp:extent cx="2503805" cy="1638300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796" w:rsidRPr="00E24F1D" w:rsidTr="00484C19">
        <w:tc>
          <w:tcPr>
            <w:tcW w:w="2693" w:type="dxa"/>
          </w:tcPr>
          <w:p w:rsidR="004C2796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A87B5F" w:rsidRDefault="007D7089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原品項</w:t>
            </w:r>
            <w:r w:rsidR="00186FC0">
              <w:rPr>
                <w:rFonts w:ascii="標楷體" w:eastAsia="標楷體" w:hAnsi="標楷體" w:hint="eastAsia"/>
                <w:szCs w:val="24"/>
              </w:rPr>
              <w:t>停產</w:t>
            </w:r>
            <w:r w:rsidR="00885118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2E20E1" w:rsidRPr="00E24F1D" w:rsidTr="00596903">
        <w:trPr>
          <w:trHeight w:val="560"/>
        </w:trPr>
        <w:tc>
          <w:tcPr>
            <w:tcW w:w="2693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E20E1" w:rsidTr="00BA6CF4">
        <w:tc>
          <w:tcPr>
            <w:tcW w:w="2693" w:type="dxa"/>
          </w:tcPr>
          <w:p w:rsidR="00885118" w:rsidRPr="004D22E3" w:rsidRDefault="00885118" w:rsidP="00885118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7D7089">
              <w:rPr>
                <w:rFonts w:ascii="標楷體" w:eastAsia="標楷體" w:hAnsi="標楷體" w:hint="eastAsia"/>
                <w:szCs w:val="24"/>
              </w:rPr>
              <w:t>OALIN1</w:t>
            </w:r>
          </w:p>
          <w:p w:rsidR="00885118" w:rsidRDefault="00885118" w:rsidP="008851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186FC0" w:rsidRPr="00186FC0">
              <w:rPr>
                <w:rFonts w:ascii="標楷體" w:eastAsia="標楷體" w:hAnsi="標楷體"/>
                <w:szCs w:val="24"/>
              </w:rPr>
              <w:t>Kentamin</w:t>
            </w:r>
            <w:r w:rsidR="00186FC0" w:rsidRPr="00186FC0">
              <w:rPr>
                <w:rFonts w:ascii="標楷體" w:eastAsia="標楷體" w:hAnsi="標楷體" w:hint="eastAsia"/>
                <w:szCs w:val="24"/>
              </w:rPr>
              <w:t>開恩達命膠囊</w:t>
            </w:r>
          </w:p>
          <w:p w:rsidR="00885118" w:rsidRPr="00B66105" w:rsidRDefault="00885118" w:rsidP="0088511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596903">
              <w:rPr>
                <w:rFonts w:ascii="標楷體" w:eastAsia="標楷體" w:hAnsi="標楷體"/>
                <w:szCs w:val="24"/>
              </w:rPr>
              <w:t>Thiamine</w:t>
            </w:r>
            <w:r w:rsidR="007D7089" w:rsidRPr="007D7089">
              <w:rPr>
                <w:rFonts w:ascii="標楷體" w:eastAsia="標楷體" w:hAnsi="標楷體"/>
                <w:szCs w:val="24"/>
              </w:rPr>
              <w:t>/</w:t>
            </w:r>
            <w:r w:rsidR="00596903" w:rsidRPr="007D7089">
              <w:rPr>
                <w:rFonts w:ascii="標楷體" w:eastAsia="標楷體" w:hAnsi="標楷體"/>
                <w:szCs w:val="24"/>
              </w:rPr>
              <w:t xml:space="preserve"> </w:t>
            </w:r>
            <w:r w:rsidR="007D7089" w:rsidRPr="007D7089">
              <w:rPr>
                <w:rFonts w:ascii="標楷體" w:eastAsia="標楷體" w:hAnsi="標楷體"/>
                <w:szCs w:val="24"/>
              </w:rPr>
              <w:t xml:space="preserve">Pyridoxine /Cyanocobalamin </w:t>
            </w:r>
          </w:p>
          <w:p w:rsidR="00885118" w:rsidRDefault="00885118" w:rsidP="0088511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885118">
              <w:rPr>
                <w:rFonts w:ascii="標楷體" w:eastAsia="標楷體" w:hAnsi="標楷體"/>
                <w:szCs w:val="24"/>
              </w:rPr>
              <w:t>50mg/</w:t>
            </w:r>
            <w:r w:rsidR="007D7089" w:rsidRPr="007D7089">
              <w:rPr>
                <w:rFonts w:ascii="標楷體" w:eastAsia="標楷體" w:hAnsi="標楷體"/>
                <w:szCs w:val="24"/>
              </w:rPr>
              <w:t>5mg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7D7089" w:rsidRPr="007D7089">
              <w:rPr>
                <w:rFonts w:ascii="標楷體" w:eastAsia="標楷體" w:hAnsi="標楷體"/>
                <w:szCs w:val="24"/>
              </w:rPr>
              <w:t>10mcg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7D7089">
              <w:rPr>
                <w:rFonts w:ascii="標楷體" w:eastAsia="標楷體" w:hAnsi="標楷體"/>
                <w:szCs w:val="24"/>
              </w:rPr>
              <w:t>tab</w:t>
            </w:r>
          </w:p>
          <w:p w:rsidR="002E20E1" w:rsidRPr="0014366F" w:rsidRDefault="00885118" w:rsidP="007D7089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596903" w:rsidRPr="00596903">
              <w:rPr>
                <w:rFonts w:ascii="標楷體" w:eastAsia="標楷體" w:hAnsi="標楷體" w:hint="eastAsia"/>
              </w:rPr>
              <w:t>維生素B1、B6、B12等缺乏所引起之下列疾患(神經痛、肌肉痛、腰痛、肩膀酸</w:t>
            </w:r>
            <w:r w:rsidR="00596903" w:rsidRPr="00596903">
              <w:rPr>
                <w:rFonts w:ascii="標楷體" w:eastAsia="標楷體" w:hAnsi="標楷體" w:hint="eastAsia"/>
              </w:rPr>
              <w:lastRenderedPageBreak/>
              <w:t>痛、腳氣病)身體疲勞時、妊娠授乳期、病中病後之營養補給。</w:t>
            </w:r>
          </w:p>
        </w:tc>
        <w:tc>
          <w:tcPr>
            <w:tcW w:w="3543" w:type="dxa"/>
            <w:vAlign w:val="center"/>
          </w:tcPr>
          <w:p w:rsidR="002E20E1" w:rsidRPr="00A87B5F" w:rsidRDefault="00186FC0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958904" wp14:editId="6AFD8165">
                  <wp:extent cx="2112645" cy="1563370"/>
                  <wp:effectExtent l="0" t="0" r="1905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56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2E20E1" w:rsidRDefault="00596903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12DA966" wp14:editId="5D0F2826">
                  <wp:extent cx="2503805" cy="2198370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19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20E1" w:rsidTr="00BA6CF4">
        <w:tc>
          <w:tcPr>
            <w:tcW w:w="2693" w:type="dxa"/>
          </w:tcPr>
          <w:p w:rsidR="002E20E1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FB4128" w:rsidRDefault="007D7089" w:rsidP="00596903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7D7089">
              <w:rPr>
                <w:rFonts w:ascii="標楷體" w:eastAsia="標楷體" w:hAnsi="標楷體"/>
                <w:szCs w:val="24"/>
              </w:rPr>
              <w:t>DailyCare</w:t>
            </w:r>
            <w:r w:rsidR="00596903">
              <w:rPr>
                <w:rFonts w:ascii="標楷體" w:eastAsia="標楷體" w:hAnsi="標楷體" w:hint="eastAsia"/>
                <w:szCs w:val="24"/>
              </w:rPr>
              <w:t>缺貨</w:t>
            </w:r>
            <w:r w:rsidR="00885118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Default="00AB53CF" w:rsidP="00F31874">
      <w:pPr>
        <w:tabs>
          <w:tab w:val="left" w:pos="5697"/>
        </w:tabs>
      </w:pPr>
    </w:p>
    <w:sectPr w:rsidR="00AB53CF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D0F" w:rsidRDefault="00546D0F" w:rsidP="001C5400">
      <w:r>
        <w:separator/>
      </w:r>
    </w:p>
  </w:endnote>
  <w:endnote w:type="continuationSeparator" w:id="0">
    <w:p w:rsidR="00546D0F" w:rsidRDefault="00546D0F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D0F" w:rsidRDefault="00546D0F" w:rsidP="001C5400">
      <w:r>
        <w:separator/>
      </w:r>
    </w:p>
  </w:footnote>
  <w:footnote w:type="continuationSeparator" w:id="0">
    <w:p w:rsidR="00546D0F" w:rsidRDefault="00546D0F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86FC0"/>
    <w:rsid w:val="001B0356"/>
    <w:rsid w:val="001B18EF"/>
    <w:rsid w:val="001B3B91"/>
    <w:rsid w:val="001B70B4"/>
    <w:rsid w:val="001C5400"/>
    <w:rsid w:val="001E0E66"/>
    <w:rsid w:val="002002D1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33C3"/>
    <w:rsid w:val="003539B4"/>
    <w:rsid w:val="00381CE6"/>
    <w:rsid w:val="003877C0"/>
    <w:rsid w:val="00391825"/>
    <w:rsid w:val="003955D1"/>
    <w:rsid w:val="003C056D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7211"/>
    <w:rsid w:val="00470264"/>
    <w:rsid w:val="00477899"/>
    <w:rsid w:val="0048157A"/>
    <w:rsid w:val="00484C19"/>
    <w:rsid w:val="00484FDE"/>
    <w:rsid w:val="00487C01"/>
    <w:rsid w:val="004B6F40"/>
    <w:rsid w:val="004B7C39"/>
    <w:rsid w:val="004C2796"/>
    <w:rsid w:val="004C3525"/>
    <w:rsid w:val="004C4FC9"/>
    <w:rsid w:val="004D22E3"/>
    <w:rsid w:val="004E4314"/>
    <w:rsid w:val="00502685"/>
    <w:rsid w:val="00507E62"/>
    <w:rsid w:val="005227EE"/>
    <w:rsid w:val="00546D0F"/>
    <w:rsid w:val="005679C8"/>
    <w:rsid w:val="00573FD8"/>
    <w:rsid w:val="00580823"/>
    <w:rsid w:val="00584C1A"/>
    <w:rsid w:val="005875A4"/>
    <w:rsid w:val="0059543D"/>
    <w:rsid w:val="005966B1"/>
    <w:rsid w:val="00596903"/>
    <w:rsid w:val="005A36FB"/>
    <w:rsid w:val="005C2565"/>
    <w:rsid w:val="005C6963"/>
    <w:rsid w:val="005C7BB6"/>
    <w:rsid w:val="005D2131"/>
    <w:rsid w:val="00625BBB"/>
    <w:rsid w:val="00626789"/>
    <w:rsid w:val="006503AE"/>
    <w:rsid w:val="00654B3D"/>
    <w:rsid w:val="00662B43"/>
    <w:rsid w:val="006755D0"/>
    <w:rsid w:val="006A2008"/>
    <w:rsid w:val="006A50BE"/>
    <w:rsid w:val="006C4696"/>
    <w:rsid w:val="006C69B5"/>
    <w:rsid w:val="006D3711"/>
    <w:rsid w:val="006E3A0F"/>
    <w:rsid w:val="006E4D35"/>
    <w:rsid w:val="006F3D11"/>
    <w:rsid w:val="00700334"/>
    <w:rsid w:val="00712CB8"/>
    <w:rsid w:val="0071349A"/>
    <w:rsid w:val="00725F48"/>
    <w:rsid w:val="00744E88"/>
    <w:rsid w:val="00787B29"/>
    <w:rsid w:val="00796544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D12E99"/>
    <w:rsid w:val="00D305B7"/>
    <w:rsid w:val="00D468EB"/>
    <w:rsid w:val="00D54140"/>
    <w:rsid w:val="00D67BBB"/>
    <w:rsid w:val="00D710B4"/>
    <w:rsid w:val="00D746B1"/>
    <w:rsid w:val="00D8120B"/>
    <w:rsid w:val="00D944FF"/>
    <w:rsid w:val="00DB1532"/>
    <w:rsid w:val="00DB29FA"/>
    <w:rsid w:val="00DB6F9F"/>
    <w:rsid w:val="00DC3267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0C246-E002-4AB5-B340-D5FEA98FD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9</cp:revision>
  <cp:lastPrinted>2023-10-06T02:00:00Z</cp:lastPrinted>
  <dcterms:created xsi:type="dcterms:W3CDTF">2024-08-15T02:20:00Z</dcterms:created>
  <dcterms:modified xsi:type="dcterms:W3CDTF">2025-02-05T07:08:00Z</dcterms:modified>
</cp:coreProperties>
</file>