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10395" w:type="dxa"/>
        <w:tblInd w:w="-998" w:type="dxa"/>
        <w:tblLayout w:type="fixed"/>
        <w:tblLook w:val="04A0" w:firstRow="1" w:lastRow="0" w:firstColumn="1" w:lastColumn="0" w:noHBand="0" w:noVBand="1"/>
      </w:tblPr>
      <w:tblGrid>
        <w:gridCol w:w="2282"/>
        <w:gridCol w:w="3870"/>
        <w:gridCol w:w="15"/>
        <w:gridCol w:w="15"/>
        <w:gridCol w:w="20"/>
        <w:gridCol w:w="10"/>
        <w:gridCol w:w="16"/>
        <w:gridCol w:w="4167"/>
      </w:tblGrid>
      <w:tr w:rsidR="00700334" w:rsidRPr="00E24F1D" w:rsidTr="00D746B1">
        <w:tc>
          <w:tcPr>
            <w:tcW w:w="2282" w:type="dxa"/>
          </w:tcPr>
          <w:p w:rsidR="00BC1454" w:rsidRPr="00E24F1D" w:rsidRDefault="00BC1454" w:rsidP="00CF4068">
            <w:pPr>
              <w:jc w:val="center"/>
              <w:rPr>
                <w:rFonts w:ascii="標楷體" w:eastAsia="標楷體" w:hAnsi="標楷體"/>
                <w:b/>
                <w:sz w:val="28"/>
                <w:szCs w:val="28"/>
              </w:rPr>
            </w:pPr>
            <w:r w:rsidRPr="00E24F1D">
              <w:rPr>
                <w:rFonts w:ascii="標楷體" w:eastAsia="標楷體" w:hAnsi="標楷體"/>
                <w:b/>
                <w:sz w:val="28"/>
                <w:szCs w:val="28"/>
              </w:rPr>
              <w:t>藥品變更說明</w:t>
            </w:r>
          </w:p>
        </w:tc>
        <w:tc>
          <w:tcPr>
            <w:tcW w:w="3946" w:type="dxa"/>
            <w:gridSpan w:val="6"/>
          </w:tcPr>
          <w:p w:rsidR="00BC1454" w:rsidRPr="00E24F1D" w:rsidRDefault="00BC1454" w:rsidP="00CF4068">
            <w:pPr>
              <w:jc w:val="center"/>
              <w:rPr>
                <w:rFonts w:ascii="標楷體" w:eastAsia="標楷體" w:hAnsi="標楷體"/>
                <w:b/>
                <w:sz w:val="28"/>
                <w:szCs w:val="28"/>
              </w:rPr>
            </w:pPr>
            <w:r w:rsidRPr="00E24F1D">
              <w:rPr>
                <w:rFonts w:ascii="標楷體" w:eastAsia="標楷體" w:hAnsi="標楷體"/>
                <w:b/>
                <w:sz w:val="28"/>
                <w:szCs w:val="28"/>
              </w:rPr>
              <w:t>新 廠</w:t>
            </w:r>
          </w:p>
        </w:tc>
        <w:tc>
          <w:tcPr>
            <w:tcW w:w="4167" w:type="dxa"/>
          </w:tcPr>
          <w:p w:rsidR="00BC1454" w:rsidRPr="00E24F1D" w:rsidRDefault="00BC1454" w:rsidP="00CF4068">
            <w:pPr>
              <w:jc w:val="center"/>
              <w:rPr>
                <w:rFonts w:ascii="標楷體" w:eastAsia="標楷體" w:hAnsi="標楷體"/>
                <w:b/>
                <w:sz w:val="28"/>
                <w:szCs w:val="28"/>
              </w:rPr>
            </w:pPr>
            <w:r w:rsidRPr="00E24F1D">
              <w:rPr>
                <w:rFonts w:ascii="標楷體" w:eastAsia="標楷體" w:hAnsi="標楷體"/>
                <w:b/>
                <w:sz w:val="28"/>
                <w:szCs w:val="28"/>
              </w:rPr>
              <w:t>舊 廠</w:t>
            </w:r>
          </w:p>
        </w:tc>
      </w:tr>
      <w:tr w:rsidR="00E83E0B" w:rsidRPr="00E24F1D" w:rsidTr="00D746B1">
        <w:tc>
          <w:tcPr>
            <w:tcW w:w="2282" w:type="dxa"/>
          </w:tcPr>
          <w:p w:rsidR="00E83E0B" w:rsidRPr="004D22E3" w:rsidRDefault="00E83E0B" w:rsidP="00E83E0B">
            <w:pPr>
              <w:rPr>
                <w:rFonts w:ascii="Times New Roman" w:eastAsia="標楷體" w:hAnsi="Times New Roman" w:cs="Times New Roman"/>
                <w:szCs w:val="24"/>
              </w:rPr>
            </w:pPr>
            <w:r w:rsidRPr="00A158AC">
              <w:rPr>
                <w:rFonts w:ascii="標楷體" w:eastAsia="標楷體" w:hAnsi="標楷體" w:hint="eastAsia"/>
                <w:szCs w:val="24"/>
              </w:rPr>
              <w:t>代碼：</w:t>
            </w:r>
            <w:r w:rsidR="004D22E3" w:rsidRPr="004D22E3">
              <w:rPr>
                <w:rFonts w:ascii="Times New Roman" w:eastAsia="標楷體" w:hAnsi="Times New Roman" w:cs="Times New Roman"/>
                <w:szCs w:val="24"/>
              </w:rPr>
              <w:t>OLETR</w:t>
            </w:r>
          </w:p>
          <w:p w:rsidR="004D22E3" w:rsidRDefault="00E83E0B" w:rsidP="00E83E0B">
            <w:pPr>
              <w:rPr>
                <w:rFonts w:ascii="標楷體" w:eastAsia="標楷體" w:hAnsi="標楷體"/>
                <w:szCs w:val="24"/>
              </w:rPr>
            </w:pPr>
            <w:r w:rsidRPr="00A158AC">
              <w:rPr>
                <w:rFonts w:ascii="標楷體" w:eastAsia="標楷體" w:hAnsi="標楷體" w:hint="eastAsia"/>
                <w:szCs w:val="24"/>
              </w:rPr>
              <w:t>商品名：</w:t>
            </w:r>
            <w:r w:rsidR="00181B96" w:rsidRPr="00181B96">
              <w:rPr>
                <w:rFonts w:ascii="Times New Roman" w:eastAsia="標楷體" w:hAnsi="Times New Roman" w:cs="Times New Roman"/>
                <w:szCs w:val="24"/>
              </w:rPr>
              <w:t>LETERO</w:t>
            </w:r>
          </w:p>
          <w:p w:rsidR="004D22E3" w:rsidRDefault="00E83E0B" w:rsidP="00E83E0B">
            <w:pPr>
              <w:rPr>
                <w:rFonts w:ascii="Times New Roman" w:eastAsia="標楷體" w:hAnsi="Times New Roman" w:cs="Times New Roman"/>
                <w:color w:val="333333"/>
                <w:szCs w:val="24"/>
                <w:shd w:val="clear" w:color="auto" w:fill="FFFFFF"/>
              </w:rPr>
            </w:pPr>
            <w:r w:rsidRPr="00A158AC">
              <w:rPr>
                <w:rFonts w:ascii="標楷體" w:eastAsia="標楷體" w:hAnsi="標楷體" w:hint="eastAsia"/>
                <w:szCs w:val="24"/>
              </w:rPr>
              <w:t>成份：</w:t>
            </w:r>
            <w:r w:rsidR="004D22E3" w:rsidRPr="004D22E3">
              <w:rPr>
                <w:rFonts w:ascii="Times New Roman" w:eastAsia="標楷體" w:hAnsi="Times New Roman" w:cs="Times New Roman"/>
                <w:szCs w:val="24"/>
              </w:rPr>
              <w:t>LETROZOLE</w:t>
            </w:r>
            <w:r w:rsidR="004D22E3">
              <w:rPr>
                <w:rFonts w:ascii="標楷體" w:eastAsia="標楷體" w:hAnsi="標楷體" w:hint="eastAsia"/>
                <w:szCs w:val="24"/>
              </w:rPr>
              <w:t xml:space="preserve"> </w:t>
            </w:r>
          </w:p>
          <w:p w:rsidR="00A158AC" w:rsidRDefault="00E83E0B" w:rsidP="004D22E3">
            <w:pPr>
              <w:rPr>
                <w:rFonts w:ascii="標楷體" w:eastAsia="標楷體" w:hAnsi="標楷體"/>
                <w:szCs w:val="24"/>
              </w:rPr>
            </w:pPr>
            <w:r w:rsidRPr="00A158AC">
              <w:rPr>
                <w:rFonts w:ascii="標楷體" w:eastAsia="標楷體" w:hAnsi="標楷體" w:hint="eastAsia"/>
                <w:szCs w:val="24"/>
              </w:rPr>
              <w:t>劑量：</w:t>
            </w:r>
            <w:r w:rsidR="004D22E3" w:rsidRPr="004D22E3">
              <w:rPr>
                <w:rFonts w:ascii="Times New Roman" w:hAnsi="Times New Roman" w:cs="Times New Roman"/>
              </w:rPr>
              <w:t>2.5mg/tab</w:t>
            </w:r>
          </w:p>
          <w:p w:rsidR="004D22E3" w:rsidRPr="004D22E3" w:rsidRDefault="004D22E3" w:rsidP="004D22E3">
            <w:pPr>
              <w:rPr>
                <w:rFonts w:ascii="標楷體" w:eastAsia="標楷體" w:hAnsi="標楷體"/>
              </w:rPr>
            </w:pPr>
            <w:r w:rsidRPr="00E972B7">
              <w:rPr>
                <w:rFonts w:ascii="標楷體" w:eastAsia="標楷體" w:hAnsi="標楷體" w:hint="eastAsia"/>
              </w:rPr>
              <w:t>適應症：</w:t>
            </w:r>
            <w:r w:rsidRPr="004D22E3">
              <w:rPr>
                <w:rFonts w:ascii="標楷體" w:eastAsia="標楷體" w:hAnsi="標楷體" w:hint="eastAsia"/>
              </w:rPr>
              <w:t>接受抗動情激素治療失敗的自然或人工停經後之末期乳癌病人之治療。停經後之局</w:t>
            </w:r>
          </w:p>
          <w:p w:rsidR="004D22E3" w:rsidRPr="004D22E3" w:rsidRDefault="004D22E3" w:rsidP="004D22E3">
            <w:pPr>
              <w:rPr>
                <w:rFonts w:ascii="Times New Roman" w:eastAsia="標楷體" w:hAnsi="Times New Roman" w:cs="Times New Roman"/>
              </w:rPr>
            </w:pPr>
            <w:r w:rsidRPr="004D22E3">
              <w:rPr>
                <w:rFonts w:ascii="標楷體" w:eastAsia="標楷體" w:hAnsi="標楷體" w:hint="eastAsia"/>
              </w:rPr>
              <w:t>部晚期或轉移性乳癌婦女患者之第一線治療用藥。荷爾蒙接受器呈陽性及</w:t>
            </w:r>
            <w:r w:rsidRPr="004D22E3">
              <w:rPr>
                <w:rFonts w:ascii="Times New Roman" w:eastAsia="標楷體" w:hAnsi="Times New Roman" w:cs="Times New Roman"/>
              </w:rPr>
              <w:t>LN</w:t>
            </w:r>
          </w:p>
          <w:p w:rsidR="004D22E3" w:rsidRPr="004D22E3" w:rsidRDefault="004D22E3" w:rsidP="004D22E3">
            <w:pPr>
              <w:rPr>
                <w:rFonts w:ascii="標楷體" w:eastAsia="標楷體" w:hAnsi="標楷體"/>
              </w:rPr>
            </w:pPr>
            <w:r w:rsidRPr="004D22E3">
              <w:rPr>
                <w:rFonts w:ascii="Times New Roman" w:eastAsia="標楷體" w:hAnsi="Times New Roman" w:cs="Times New Roman"/>
              </w:rPr>
              <w:t>METASTASIS  POSITIVE</w:t>
            </w:r>
            <w:r w:rsidRPr="004D22E3">
              <w:rPr>
                <w:rFonts w:ascii="標楷體" w:eastAsia="標楷體" w:hAnsi="標楷體" w:hint="eastAsia"/>
              </w:rPr>
              <w:t>之乳癌病人作為</w:t>
            </w:r>
            <w:r w:rsidRPr="004D22E3">
              <w:rPr>
                <w:rFonts w:ascii="Times New Roman" w:eastAsia="標楷體" w:hAnsi="Times New Roman" w:cs="Times New Roman"/>
              </w:rPr>
              <w:t>TAMOXIFEN</w:t>
            </w:r>
            <w:r w:rsidRPr="004D22E3">
              <w:rPr>
                <w:rFonts w:ascii="標楷體" w:eastAsia="標楷體" w:hAnsi="標楷體" w:hint="eastAsia"/>
              </w:rPr>
              <w:t>輔助療法之後的延伸治療。停經後荷爾蒙接受器</w:t>
            </w:r>
          </w:p>
          <w:p w:rsidR="004D22E3" w:rsidRPr="00A158AC" w:rsidRDefault="004D22E3" w:rsidP="004D22E3">
            <w:r w:rsidRPr="004D22E3">
              <w:rPr>
                <w:rFonts w:ascii="標楷體" w:eastAsia="標楷體" w:hAnsi="標楷體" w:hint="eastAsia"/>
              </w:rPr>
              <w:t>呈陽性反應的初期乳癌病人之輔助治療。</w:t>
            </w:r>
          </w:p>
        </w:tc>
        <w:tc>
          <w:tcPr>
            <w:tcW w:w="3930" w:type="dxa"/>
            <w:gridSpan w:val="5"/>
          </w:tcPr>
          <w:p w:rsidR="00E83E0B" w:rsidRPr="00E24F1D" w:rsidRDefault="000D7038" w:rsidP="00F14873">
            <w:pPr>
              <w:ind w:rightChars="272" w:right="653"/>
              <w:rPr>
                <w:rFonts w:ascii="標楷體" w:eastAsia="標楷體" w:hAnsi="標楷體"/>
              </w:rPr>
            </w:pPr>
            <w:r>
              <w:rPr>
                <w:rFonts w:ascii="Times New Roman" w:eastAsia="標楷體" w:hAnsi="Times New Roman" w:cs="Times New Roman"/>
                <w:noProof/>
                <w:szCs w:val="24"/>
              </w:rPr>
              <w:drawing>
                <wp:inline distT="0" distB="0" distL="0" distR="0" wp14:anchorId="62A0BA88" wp14:editId="4B20D8DC">
                  <wp:extent cx="2329225" cy="2194560"/>
                  <wp:effectExtent l="0" t="0" r="0" b="0"/>
                  <wp:docPr id="20" name="圖片 20" descr="C:\Users\doctor\Desktop\外盒標籤-107-07-18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ctor\Desktop\外盒標籤-107-07-18_page-0001.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8488" t="18023" r="18175" b="33055"/>
                          <a:stretch/>
                        </pic:blipFill>
                        <pic:spPr bwMode="auto">
                          <a:xfrm>
                            <a:off x="0" y="0"/>
                            <a:ext cx="2339997" cy="220470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183" w:type="dxa"/>
            <w:gridSpan w:val="2"/>
          </w:tcPr>
          <w:p w:rsidR="00E83E0B" w:rsidRPr="00E24F1D" w:rsidRDefault="000D7038" w:rsidP="00F14873">
            <w:pPr>
              <w:ind w:rightChars="272" w:right="653"/>
              <w:rPr>
                <w:rFonts w:ascii="標楷體" w:eastAsia="標楷體" w:hAnsi="標楷體"/>
              </w:rPr>
            </w:pPr>
            <w:r>
              <w:rPr>
                <w:rFonts w:ascii="Times New Roman" w:eastAsia="標楷體" w:hAnsi="Times New Roman" w:cs="Times New Roman"/>
                <w:noProof/>
              </w:rPr>
              <w:drawing>
                <wp:anchor distT="0" distB="0" distL="114300" distR="114300" simplePos="0" relativeHeight="251658240" behindDoc="1" locked="0" layoutInCell="1" allowOverlap="1">
                  <wp:simplePos x="0" y="0"/>
                  <wp:positionH relativeFrom="column">
                    <wp:posOffset>-1354</wp:posOffset>
                  </wp:positionH>
                  <wp:positionV relativeFrom="paragraph">
                    <wp:posOffset>62837</wp:posOffset>
                  </wp:positionV>
                  <wp:extent cx="2504661" cy="2838150"/>
                  <wp:effectExtent l="0" t="0" r="0" b="635"/>
                  <wp:wrapNone/>
                  <wp:docPr id="21" name="圖片 21" descr="C:\Users\doctor\Desktop\安娜斯柔膜衣錠(10s／片x3片／盒)-外盒包裝-104-11-23(廠商自行上傳)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octor\Desktop\安娜斯柔膜衣錠(10s／片x3片／盒)-外盒包裝-104-11-23(廠商自行上傳)_page-0002.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7191" t="10971" r="7288" b="20508"/>
                          <a:stretch/>
                        </pic:blipFill>
                        <pic:spPr bwMode="auto">
                          <a:xfrm>
                            <a:off x="0" y="0"/>
                            <a:ext cx="2508209" cy="28421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A86B3D" w:rsidRPr="00E24F1D" w:rsidTr="00FF226E">
        <w:tc>
          <w:tcPr>
            <w:tcW w:w="2282" w:type="dxa"/>
          </w:tcPr>
          <w:p w:rsidR="00BC1454" w:rsidRPr="00B3652B" w:rsidRDefault="00E83E0B" w:rsidP="00CF4068">
            <w:pPr>
              <w:jc w:val="center"/>
              <w:rPr>
                <w:rFonts w:ascii="標楷體" w:eastAsia="標楷體" w:hAnsi="標楷體"/>
                <w:b/>
                <w:sz w:val="28"/>
                <w:szCs w:val="28"/>
              </w:rPr>
            </w:pPr>
            <w:r>
              <w:rPr>
                <w:rFonts w:ascii="標楷體" w:eastAsia="標楷體" w:hAnsi="標楷體" w:hint="eastAsia"/>
                <w:b/>
                <w:sz w:val="28"/>
                <w:szCs w:val="28"/>
              </w:rPr>
              <w:t>異動原因</w:t>
            </w:r>
          </w:p>
        </w:tc>
        <w:tc>
          <w:tcPr>
            <w:tcW w:w="8113" w:type="dxa"/>
            <w:gridSpan w:val="7"/>
            <w:vAlign w:val="center"/>
          </w:tcPr>
          <w:p w:rsidR="00BC1454" w:rsidRPr="00E24F1D" w:rsidRDefault="004D22E3" w:rsidP="000D7038">
            <w:pPr>
              <w:jc w:val="center"/>
              <w:rPr>
                <w:rFonts w:ascii="標楷體" w:eastAsia="標楷體" w:hAnsi="標楷體"/>
              </w:rPr>
            </w:pPr>
            <w:r>
              <w:rPr>
                <w:rFonts w:ascii="標楷體" w:eastAsia="標楷體" w:hAnsi="標楷體" w:hint="eastAsia"/>
              </w:rPr>
              <w:t>取代原</w:t>
            </w:r>
            <w:r w:rsidRPr="004D22E3">
              <w:rPr>
                <w:rFonts w:ascii="Times New Roman" w:eastAsia="標楷體" w:hAnsi="Times New Roman" w:cs="Times New Roman"/>
              </w:rPr>
              <w:t>Anastrozole 1mg/tab(</w:t>
            </w:r>
            <w:r w:rsidR="00626789" w:rsidRPr="00626789">
              <w:rPr>
                <w:rFonts w:ascii="Times New Roman" w:eastAsia="標楷體" w:hAnsi="Times New Roman" w:cs="Times New Roman"/>
              </w:rPr>
              <w:t>Anastrozole</w:t>
            </w:r>
            <w:r w:rsidRPr="004D22E3">
              <w:rPr>
                <w:rFonts w:ascii="Times New Roman" w:eastAsia="標楷體" w:hAnsi="Times New Roman" w:cs="Times New Roman"/>
              </w:rPr>
              <w:t>)</w:t>
            </w:r>
          </w:p>
        </w:tc>
      </w:tr>
      <w:tr w:rsidR="002002D1" w:rsidRPr="00E24F1D" w:rsidTr="002002D1">
        <w:tc>
          <w:tcPr>
            <w:tcW w:w="2282" w:type="dxa"/>
          </w:tcPr>
          <w:p w:rsidR="002002D1" w:rsidRPr="00E24F1D" w:rsidRDefault="002002D1" w:rsidP="002002D1">
            <w:pPr>
              <w:jc w:val="center"/>
              <w:rPr>
                <w:rFonts w:ascii="標楷體" w:eastAsia="標楷體" w:hAnsi="標楷體"/>
                <w:b/>
                <w:sz w:val="28"/>
                <w:szCs w:val="28"/>
              </w:rPr>
            </w:pPr>
            <w:r w:rsidRPr="00E24F1D">
              <w:rPr>
                <w:rFonts w:ascii="標楷體" w:eastAsia="標楷體" w:hAnsi="標楷體"/>
                <w:b/>
                <w:sz w:val="28"/>
                <w:szCs w:val="28"/>
              </w:rPr>
              <w:t>藥品變更說明</w:t>
            </w:r>
          </w:p>
        </w:tc>
        <w:tc>
          <w:tcPr>
            <w:tcW w:w="3920" w:type="dxa"/>
            <w:gridSpan w:val="4"/>
          </w:tcPr>
          <w:p w:rsidR="002002D1" w:rsidRPr="00E24F1D" w:rsidRDefault="002002D1" w:rsidP="002002D1">
            <w:pPr>
              <w:jc w:val="center"/>
              <w:rPr>
                <w:rFonts w:ascii="標楷體" w:eastAsia="標楷體" w:hAnsi="標楷體"/>
                <w:b/>
                <w:sz w:val="28"/>
                <w:szCs w:val="28"/>
              </w:rPr>
            </w:pPr>
            <w:r w:rsidRPr="00E24F1D">
              <w:rPr>
                <w:rFonts w:ascii="標楷體" w:eastAsia="標楷體" w:hAnsi="標楷體"/>
                <w:b/>
                <w:sz w:val="28"/>
                <w:szCs w:val="28"/>
              </w:rPr>
              <w:t>新 廠</w:t>
            </w:r>
          </w:p>
        </w:tc>
        <w:tc>
          <w:tcPr>
            <w:tcW w:w="4193" w:type="dxa"/>
            <w:gridSpan w:val="3"/>
          </w:tcPr>
          <w:p w:rsidR="002002D1" w:rsidRPr="00E24F1D" w:rsidRDefault="002002D1" w:rsidP="002002D1">
            <w:pPr>
              <w:jc w:val="center"/>
              <w:rPr>
                <w:rFonts w:ascii="標楷體" w:eastAsia="標楷體" w:hAnsi="標楷體"/>
                <w:b/>
                <w:sz w:val="28"/>
                <w:szCs w:val="28"/>
              </w:rPr>
            </w:pPr>
            <w:r w:rsidRPr="00E24F1D">
              <w:rPr>
                <w:rFonts w:ascii="標楷體" w:eastAsia="標楷體" w:hAnsi="標楷體"/>
                <w:b/>
                <w:sz w:val="28"/>
                <w:szCs w:val="28"/>
              </w:rPr>
              <w:t>舊 廠</w:t>
            </w:r>
          </w:p>
        </w:tc>
      </w:tr>
      <w:tr w:rsidR="002002D1" w:rsidRPr="00E24F1D" w:rsidTr="004D22E3">
        <w:trPr>
          <w:trHeight w:val="1870"/>
        </w:trPr>
        <w:tc>
          <w:tcPr>
            <w:tcW w:w="2282" w:type="dxa"/>
          </w:tcPr>
          <w:p w:rsidR="004D22E3" w:rsidRPr="00A158AC" w:rsidRDefault="004D22E3" w:rsidP="004D22E3">
            <w:pPr>
              <w:rPr>
                <w:rFonts w:ascii="標楷體" w:eastAsia="標楷體" w:hAnsi="標楷體"/>
                <w:szCs w:val="24"/>
              </w:rPr>
            </w:pPr>
            <w:r w:rsidRPr="00A158AC">
              <w:rPr>
                <w:rFonts w:ascii="標楷體" w:eastAsia="標楷體" w:hAnsi="標楷體" w:hint="eastAsia"/>
                <w:szCs w:val="24"/>
              </w:rPr>
              <w:lastRenderedPageBreak/>
              <w:t>代碼：</w:t>
            </w:r>
            <w:r w:rsidR="00C803A7" w:rsidRPr="00C803A7">
              <w:rPr>
                <w:rFonts w:ascii="Times New Roman" w:eastAsia="標楷體" w:hAnsi="Times New Roman" w:cs="Times New Roman"/>
                <w:szCs w:val="24"/>
              </w:rPr>
              <w:t>OVILDM</w:t>
            </w:r>
            <w:r w:rsidR="00D305B7">
              <w:rPr>
                <w:rFonts w:ascii="Times New Roman" w:eastAsia="標楷體" w:hAnsi="Times New Roman" w:cs="Times New Roman" w:hint="eastAsia"/>
                <w:szCs w:val="24"/>
              </w:rPr>
              <w:t>2</w:t>
            </w:r>
            <w:bookmarkStart w:id="0" w:name="_GoBack"/>
            <w:bookmarkEnd w:id="0"/>
          </w:p>
          <w:p w:rsidR="004D22E3" w:rsidRDefault="004D22E3" w:rsidP="004D22E3">
            <w:pPr>
              <w:rPr>
                <w:rFonts w:ascii="Times New Roman" w:eastAsia="標楷體" w:hAnsi="Times New Roman" w:cs="Times New Roman"/>
                <w:color w:val="333333"/>
                <w:szCs w:val="24"/>
                <w:shd w:val="clear" w:color="auto" w:fill="FFFFFF"/>
              </w:rPr>
            </w:pPr>
            <w:r w:rsidRPr="00A158AC">
              <w:rPr>
                <w:rFonts w:ascii="標楷體" w:eastAsia="標楷體" w:hAnsi="標楷體" w:hint="eastAsia"/>
                <w:szCs w:val="24"/>
              </w:rPr>
              <w:t>商品名：成份：</w:t>
            </w:r>
            <w:r w:rsidR="00C803A7" w:rsidRPr="00C803A7">
              <w:rPr>
                <w:rFonts w:ascii="Times New Roman" w:eastAsia="標楷體" w:hAnsi="Times New Roman" w:cs="Times New Roman"/>
                <w:szCs w:val="24"/>
              </w:rPr>
              <w:t>Vildagliptin 50mg+Metformin 850mg</w:t>
            </w:r>
          </w:p>
          <w:p w:rsidR="00C803A7" w:rsidRDefault="004D22E3" w:rsidP="002002D1">
            <w:pPr>
              <w:rPr>
                <w:rFonts w:ascii="標楷體" w:eastAsia="標楷體" w:hAnsi="標楷體"/>
                <w:szCs w:val="24"/>
              </w:rPr>
            </w:pPr>
            <w:r w:rsidRPr="00A158AC">
              <w:rPr>
                <w:rFonts w:ascii="標楷體" w:eastAsia="標楷體" w:hAnsi="標楷體" w:hint="eastAsia"/>
                <w:szCs w:val="24"/>
              </w:rPr>
              <w:t>劑量：</w:t>
            </w:r>
            <w:r w:rsidR="00C803A7" w:rsidRPr="00C803A7">
              <w:rPr>
                <w:rFonts w:ascii="Times New Roman" w:eastAsia="標楷體" w:hAnsi="Times New Roman" w:cs="Times New Roman"/>
                <w:szCs w:val="24"/>
              </w:rPr>
              <w:t>50/850mg/tab</w:t>
            </w:r>
          </w:p>
          <w:p w:rsidR="00C803A7" w:rsidRPr="00C803A7" w:rsidRDefault="00C803A7" w:rsidP="00C803A7">
            <w:pPr>
              <w:rPr>
                <w:rFonts w:ascii="標楷體" w:eastAsia="標楷體" w:hAnsi="標楷體"/>
              </w:rPr>
            </w:pPr>
            <w:r w:rsidRPr="00E972B7">
              <w:rPr>
                <w:rFonts w:ascii="標楷體" w:eastAsia="標楷體" w:hAnsi="標楷體" w:hint="eastAsia"/>
              </w:rPr>
              <w:t>適應症：</w:t>
            </w:r>
            <w:r w:rsidRPr="00C803A7">
              <w:rPr>
                <w:rFonts w:ascii="標楷體" w:eastAsia="標楷體" w:hAnsi="標楷體" w:hint="eastAsia"/>
              </w:rPr>
              <w:t>適用於成年人配合飲食和運動，以改善下列第二型糖尿病患者的血糖控制：已接受</w:t>
            </w:r>
          </w:p>
          <w:p w:rsidR="00C803A7" w:rsidRPr="00C803A7" w:rsidRDefault="00C803A7" w:rsidP="00C803A7">
            <w:pPr>
              <w:rPr>
                <w:rFonts w:ascii="標楷體" w:eastAsia="標楷體" w:hAnsi="標楷體"/>
              </w:rPr>
            </w:pPr>
            <w:r w:rsidRPr="00C803A7">
              <w:rPr>
                <w:rFonts w:ascii="Times New Roman" w:eastAsia="標楷體" w:hAnsi="Times New Roman" w:cs="Times New Roman"/>
              </w:rPr>
              <w:t>vildagliptin</w:t>
            </w:r>
            <w:r w:rsidRPr="00C803A7">
              <w:rPr>
                <w:rFonts w:ascii="Times New Roman" w:eastAsia="標楷體" w:hAnsi="Times New Roman" w:cs="Times New Roman"/>
              </w:rPr>
              <w:t>和</w:t>
            </w:r>
            <w:r w:rsidRPr="00C803A7">
              <w:rPr>
                <w:rFonts w:ascii="Times New Roman" w:eastAsia="標楷體" w:hAnsi="Times New Roman" w:cs="Times New Roman"/>
              </w:rPr>
              <w:t>metformin</w:t>
            </w:r>
            <w:r w:rsidRPr="00C803A7">
              <w:rPr>
                <w:rFonts w:ascii="標楷體" w:eastAsia="標楷體" w:hAnsi="標楷體" w:hint="eastAsia"/>
              </w:rPr>
              <w:t>合併治療者，或單獨使用</w:t>
            </w:r>
            <w:r w:rsidRPr="00C803A7">
              <w:rPr>
                <w:rFonts w:ascii="Times New Roman" w:eastAsia="標楷體" w:hAnsi="Times New Roman" w:cs="Times New Roman"/>
              </w:rPr>
              <w:t>metformin</w:t>
            </w:r>
            <w:r w:rsidRPr="00C803A7">
              <w:rPr>
                <w:rFonts w:ascii="標楷體" w:eastAsia="標楷體" w:hAnsi="標楷體" w:hint="eastAsia"/>
              </w:rPr>
              <w:t>或</w:t>
            </w:r>
            <w:r w:rsidRPr="00C803A7">
              <w:rPr>
                <w:rFonts w:ascii="Times New Roman" w:eastAsia="標楷體" w:hAnsi="Times New Roman" w:cs="Times New Roman"/>
              </w:rPr>
              <w:t>vildagliptin</w:t>
            </w:r>
            <w:r w:rsidRPr="00C803A7">
              <w:rPr>
                <w:rFonts w:ascii="標楷體" w:eastAsia="標楷體" w:hAnsi="標楷體" w:hint="eastAsia"/>
              </w:rPr>
              <w:t>，但</w:t>
            </w:r>
          </w:p>
          <w:p w:rsidR="002002D1" w:rsidRPr="00C803A7" w:rsidRDefault="00C803A7" w:rsidP="00C803A7">
            <w:pPr>
              <w:rPr>
                <w:rFonts w:ascii="標楷體" w:eastAsia="標楷體" w:hAnsi="標楷體"/>
              </w:rPr>
            </w:pPr>
            <w:r w:rsidRPr="00C803A7">
              <w:rPr>
                <w:rFonts w:ascii="標楷體" w:eastAsia="標楷體" w:hAnsi="標楷體" w:hint="eastAsia"/>
              </w:rPr>
              <w:t>血糖制不佳者。當飲食及運動加上</w:t>
            </w:r>
            <w:r w:rsidRPr="00C803A7">
              <w:rPr>
                <w:rFonts w:ascii="Times New Roman" w:eastAsia="標楷體" w:hAnsi="Times New Roman" w:cs="Times New Roman"/>
              </w:rPr>
              <w:t>sulphonylurea</w:t>
            </w:r>
            <w:r w:rsidRPr="00C803A7">
              <w:rPr>
                <w:rFonts w:ascii="標楷體" w:eastAsia="標楷體" w:hAnsi="標楷體" w:hint="eastAsia"/>
              </w:rPr>
              <w:t>及</w:t>
            </w:r>
            <w:r w:rsidRPr="00C803A7">
              <w:rPr>
                <w:rFonts w:ascii="Times New Roman" w:eastAsia="標楷體" w:hAnsi="Times New Roman" w:cs="Times New Roman"/>
              </w:rPr>
              <w:t>metformi</w:t>
            </w:r>
            <w:r w:rsidRPr="00C803A7">
              <w:rPr>
                <w:rFonts w:ascii="標楷體" w:eastAsia="標楷體" w:hAnsi="標楷體" w:hint="eastAsia"/>
              </w:rPr>
              <w:t>n雙重療法無法提供適當的血糖控制時，本品可與</w:t>
            </w:r>
            <w:r w:rsidRPr="00C803A7">
              <w:rPr>
                <w:rFonts w:ascii="Times New Roman" w:eastAsia="標楷體" w:hAnsi="Times New Roman" w:cs="Times New Roman"/>
              </w:rPr>
              <w:t>sulphonylurea</w:t>
            </w:r>
            <w:r w:rsidRPr="00C803A7">
              <w:rPr>
                <w:rFonts w:ascii="標楷體" w:eastAsia="標楷體" w:hAnsi="標楷體" w:hint="eastAsia"/>
              </w:rPr>
              <w:t>併用。當飲食及運動加上穩定劑量的胰島素及</w:t>
            </w:r>
            <w:r w:rsidRPr="00C803A7">
              <w:rPr>
                <w:rFonts w:ascii="Times New Roman" w:eastAsia="標楷體" w:hAnsi="Times New Roman" w:cs="Times New Roman"/>
              </w:rPr>
              <w:t>metformin</w:t>
            </w:r>
            <w:r w:rsidRPr="00C803A7">
              <w:rPr>
                <w:rFonts w:ascii="標楷體" w:eastAsia="標楷體" w:hAnsi="標楷體" w:hint="eastAsia"/>
              </w:rPr>
              <w:t>仍無法提供適當的血糖控制時，本品亦適合與胰島素合併使用。</w:t>
            </w:r>
          </w:p>
        </w:tc>
        <w:tc>
          <w:tcPr>
            <w:tcW w:w="3900" w:type="dxa"/>
            <w:gridSpan w:val="3"/>
          </w:tcPr>
          <w:p w:rsidR="002002D1" w:rsidRPr="00A3708A" w:rsidRDefault="00C803A7" w:rsidP="002002D1">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noProof/>
                <w:szCs w:val="24"/>
              </w:rPr>
              <w:drawing>
                <wp:inline distT="0" distB="0" distL="0" distR="0">
                  <wp:extent cx="2403520" cy="3116911"/>
                  <wp:effectExtent l="0" t="0" r="0" b="7620"/>
                  <wp:docPr id="23" name="圖片 23" descr="C:\Users\doctor\Downloads\025481_GalvusMet+50,850+mg_FB-109-04-30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octor\Downloads\025481_GalvusMet+50,850+mg_FB-109-04-30_page-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05695" cy="3119731"/>
                          </a:xfrm>
                          <a:prstGeom prst="rect">
                            <a:avLst/>
                          </a:prstGeom>
                          <a:noFill/>
                          <a:ln>
                            <a:noFill/>
                          </a:ln>
                        </pic:spPr>
                      </pic:pic>
                    </a:graphicData>
                  </a:graphic>
                </wp:inline>
              </w:drawing>
            </w:r>
          </w:p>
        </w:tc>
        <w:tc>
          <w:tcPr>
            <w:tcW w:w="4213" w:type="dxa"/>
            <w:gridSpan w:val="4"/>
          </w:tcPr>
          <w:p w:rsidR="002002D1" w:rsidRPr="00A3708A" w:rsidRDefault="0059543D" w:rsidP="002002D1">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color w:val="333333"/>
                <w:szCs w:val="24"/>
                <w:shd w:val="clear" w:color="auto" w:fill="FFFFFF"/>
              </w:rPr>
              <w:object w:dxaOrig="16290" w:dyaOrig="211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75pt;height:262.5pt" o:ole="">
                  <v:imagedata r:id="rId9" o:title=""/>
                </v:shape>
                <o:OLEObject Type="Embed" ProgID="AcroExch.Document.11" ShapeID="_x0000_i1025" DrawAspect="Content" ObjectID="_1742647230" r:id="rId10"/>
              </w:object>
            </w:r>
          </w:p>
        </w:tc>
      </w:tr>
      <w:tr w:rsidR="002002D1" w:rsidRPr="00E24F1D" w:rsidTr="00FF226E">
        <w:tc>
          <w:tcPr>
            <w:tcW w:w="2282" w:type="dxa"/>
          </w:tcPr>
          <w:p w:rsidR="002002D1" w:rsidRDefault="002002D1" w:rsidP="002002D1">
            <w:pPr>
              <w:jc w:val="center"/>
              <w:rPr>
                <w:rFonts w:ascii="標楷體" w:eastAsia="標楷體" w:hAnsi="標楷體"/>
                <w:b/>
                <w:sz w:val="28"/>
                <w:szCs w:val="28"/>
              </w:rPr>
            </w:pPr>
            <w:r>
              <w:rPr>
                <w:rFonts w:ascii="標楷體" w:eastAsia="標楷體" w:hAnsi="標楷體" w:hint="eastAsia"/>
                <w:b/>
                <w:sz w:val="28"/>
                <w:szCs w:val="28"/>
              </w:rPr>
              <w:t>異動原因</w:t>
            </w:r>
          </w:p>
        </w:tc>
        <w:tc>
          <w:tcPr>
            <w:tcW w:w="8113" w:type="dxa"/>
            <w:gridSpan w:val="7"/>
            <w:vAlign w:val="center"/>
          </w:tcPr>
          <w:p w:rsidR="002002D1" w:rsidRPr="00A3708A" w:rsidRDefault="0059543D" w:rsidP="002002D1">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hint="eastAsia"/>
                <w:color w:val="333333"/>
                <w:szCs w:val="24"/>
                <w:shd w:val="clear" w:color="auto" w:fill="FFFFFF"/>
              </w:rPr>
              <w:t>取代原</w:t>
            </w:r>
            <w:r w:rsidRPr="0059543D">
              <w:rPr>
                <w:rFonts w:ascii="Times New Roman" w:eastAsia="標楷體" w:hAnsi="Times New Roman" w:cs="Times New Roman"/>
                <w:color w:val="333333"/>
                <w:szCs w:val="24"/>
                <w:shd w:val="clear" w:color="auto" w:fill="FFFFFF"/>
              </w:rPr>
              <w:t>Galvus Met Tab (Vildagliptin 50mg+Metformin 1000mg)</w:t>
            </w:r>
          </w:p>
        </w:tc>
      </w:tr>
      <w:tr w:rsidR="000168C6" w:rsidRPr="00E24F1D" w:rsidTr="000168C6">
        <w:tc>
          <w:tcPr>
            <w:tcW w:w="2282" w:type="dxa"/>
          </w:tcPr>
          <w:p w:rsidR="000168C6" w:rsidRPr="00E24F1D" w:rsidRDefault="000168C6" w:rsidP="000168C6">
            <w:pPr>
              <w:jc w:val="center"/>
              <w:rPr>
                <w:rFonts w:ascii="標楷體" w:eastAsia="標楷體" w:hAnsi="標楷體"/>
                <w:b/>
                <w:sz w:val="28"/>
                <w:szCs w:val="28"/>
              </w:rPr>
            </w:pPr>
            <w:r w:rsidRPr="00E24F1D">
              <w:rPr>
                <w:rFonts w:ascii="標楷體" w:eastAsia="標楷體" w:hAnsi="標楷體"/>
                <w:b/>
                <w:sz w:val="28"/>
                <w:szCs w:val="28"/>
              </w:rPr>
              <w:t>藥品變更說明</w:t>
            </w:r>
          </w:p>
        </w:tc>
        <w:tc>
          <w:tcPr>
            <w:tcW w:w="3870" w:type="dxa"/>
          </w:tcPr>
          <w:p w:rsidR="000168C6" w:rsidRPr="00E24F1D" w:rsidRDefault="000168C6" w:rsidP="000168C6">
            <w:pPr>
              <w:jc w:val="center"/>
              <w:rPr>
                <w:rFonts w:ascii="標楷體" w:eastAsia="標楷體" w:hAnsi="標楷體"/>
                <w:b/>
                <w:sz w:val="28"/>
                <w:szCs w:val="28"/>
              </w:rPr>
            </w:pPr>
            <w:r w:rsidRPr="00E24F1D">
              <w:rPr>
                <w:rFonts w:ascii="標楷體" w:eastAsia="標楷體" w:hAnsi="標楷體"/>
                <w:b/>
                <w:sz w:val="28"/>
                <w:szCs w:val="28"/>
              </w:rPr>
              <w:t>新 廠</w:t>
            </w:r>
          </w:p>
        </w:tc>
        <w:tc>
          <w:tcPr>
            <w:tcW w:w="4243" w:type="dxa"/>
            <w:gridSpan w:val="6"/>
          </w:tcPr>
          <w:p w:rsidR="000168C6" w:rsidRPr="00E24F1D" w:rsidRDefault="000168C6" w:rsidP="000168C6">
            <w:pPr>
              <w:jc w:val="center"/>
              <w:rPr>
                <w:rFonts w:ascii="標楷體" w:eastAsia="標楷體" w:hAnsi="標楷體"/>
                <w:b/>
                <w:sz w:val="28"/>
                <w:szCs w:val="28"/>
              </w:rPr>
            </w:pPr>
            <w:r w:rsidRPr="00E24F1D">
              <w:rPr>
                <w:rFonts w:ascii="標楷體" w:eastAsia="標楷體" w:hAnsi="標楷體"/>
                <w:b/>
                <w:sz w:val="28"/>
                <w:szCs w:val="28"/>
              </w:rPr>
              <w:t>舊 廠</w:t>
            </w:r>
          </w:p>
        </w:tc>
      </w:tr>
      <w:tr w:rsidR="000168C6" w:rsidRPr="00E24F1D" w:rsidTr="000168C6">
        <w:tc>
          <w:tcPr>
            <w:tcW w:w="2282" w:type="dxa"/>
          </w:tcPr>
          <w:p w:rsidR="004D22E3" w:rsidRPr="00391825" w:rsidRDefault="004D22E3" w:rsidP="004D22E3">
            <w:pPr>
              <w:rPr>
                <w:rFonts w:ascii="Times New Roman" w:eastAsia="標楷體" w:hAnsi="Times New Roman" w:cs="Times New Roman"/>
                <w:szCs w:val="24"/>
              </w:rPr>
            </w:pPr>
            <w:r w:rsidRPr="00A158AC">
              <w:rPr>
                <w:rFonts w:ascii="標楷體" w:eastAsia="標楷體" w:hAnsi="標楷體" w:hint="eastAsia"/>
                <w:szCs w:val="24"/>
              </w:rPr>
              <w:lastRenderedPageBreak/>
              <w:t>代碼：</w:t>
            </w:r>
            <w:r w:rsidR="00391825" w:rsidRPr="00391825">
              <w:rPr>
                <w:rFonts w:ascii="Times New Roman" w:eastAsia="標楷體" w:hAnsi="Times New Roman" w:cs="Times New Roman"/>
                <w:szCs w:val="24"/>
              </w:rPr>
              <w:t>ECLIN</w:t>
            </w:r>
          </w:p>
          <w:p w:rsidR="004D22E3" w:rsidRDefault="004D22E3" w:rsidP="004D22E3">
            <w:pPr>
              <w:rPr>
                <w:rFonts w:ascii="標楷體" w:eastAsia="標楷體" w:hAnsi="標楷體"/>
                <w:szCs w:val="24"/>
              </w:rPr>
            </w:pPr>
            <w:r w:rsidRPr="00A158AC">
              <w:rPr>
                <w:rFonts w:ascii="標楷體" w:eastAsia="標楷體" w:hAnsi="標楷體" w:hint="eastAsia"/>
                <w:szCs w:val="24"/>
              </w:rPr>
              <w:t>商品名：</w:t>
            </w:r>
            <w:r w:rsidR="00391825" w:rsidRPr="00391825">
              <w:rPr>
                <w:rFonts w:ascii="Times New Roman" w:eastAsia="標楷體" w:hAnsi="Times New Roman" w:cs="Times New Roman"/>
                <w:szCs w:val="24"/>
              </w:rPr>
              <w:t>ROYALSENSE ACNE GEL</w:t>
            </w:r>
          </w:p>
          <w:p w:rsidR="004D22E3" w:rsidRDefault="004D22E3" w:rsidP="004D22E3">
            <w:pPr>
              <w:rPr>
                <w:rFonts w:ascii="Times New Roman" w:eastAsia="標楷體" w:hAnsi="Times New Roman" w:cs="Times New Roman"/>
                <w:color w:val="333333"/>
                <w:szCs w:val="24"/>
                <w:shd w:val="clear" w:color="auto" w:fill="FFFFFF"/>
              </w:rPr>
            </w:pPr>
            <w:r w:rsidRPr="00A158AC">
              <w:rPr>
                <w:rFonts w:ascii="標楷體" w:eastAsia="標楷體" w:hAnsi="標楷體" w:hint="eastAsia"/>
                <w:szCs w:val="24"/>
              </w:rPr>
              <w:t>成份：</w:t>
            </w:r>
            <w:r w:rsidR="00391825" w:rsidRPr="00391825">
              <w:rPr>
                <w:rFonts w:ascii="Times New Roman" w:eastAsia="標楷體" w:hAnsi="Times New Roman" w:cs="Times New Roman"/>
                <w:szCs w:val="24"/>
              </w:rPr>
              <w:t>CLINDAMYCIN</w:t>
            </w:r>
          </w:p>
          <w:p w:rsidR="004D22E3" w:rsidRPr="00A158AC" w:rsidRDefault="004D22E3" w:rsidP="004D22E3">
            <w:r w:rsidRPr="00A158AC">
              <w:rPr>
                <w:rFonts w:ascii="標楷體" w:eastAsia="標楷體" w:hAnsi="標楷體" w:hint="eastAsia"/>
                <w:szCs w:val="24"/>
              </w:rPr>
              <w:t>劑量：</w:t>
            </w:r>
            <w:r w:rsidR="00391825" w:rsidRPr="00391825">
              <w:rPr>
                <w:rFonts w:ascii="Times New Roman" w:eastAsia="標楷體" w:hAnsi="Times New Roman" w:cs="Times New Roman"/>
                <w:szCs w:val="24"/>
              </w:rPr>
              <w:t>10MG/GM/tub</w:t>
            </w:r>
            <w:r w:rsidRPr="00A158AC">
              <w:t xml:space="preserve"> </w:t>
            </w:r>
          </w:p>
          <w:p w:rsidR="000168C6" w:rsidRPr="004D22E3" w:rsidRDefault="00C803A7" w:rsidP="000168C6">
            <w:pPr>
              <w:rPr>
                <w:rFonts w:ascii="標楷體" w:eastAsia="標楷體" w:hAnsi="標楷體"/>
                <w:szCs w:val="24"/>
              </w:rPr>
            </w:pPr>
            <w:r w:rsidRPr="00E972B7">
              <w:rPr>
                <w:rFonts w:ascii="標楷體" w:eastAsia="標楷體" w:hAnsi="標楷體" w:hint="eastAsia"/>
              </w:rPr>
              <w:t>適應症：</w:t>
            </w:r>
            <w:r w:rsidR="00391825" w:rsidRPr="00391825">
              <w:rPr>
                <w:rFonts w:ascii="標楷體" w:eastAsia="標楷體" w:hAnsi="標楷體" w:hint="eastAsia"/>
              </w:rPr>
              <w:t>尋常性痤瘡</w:t>
            </w:r>
          </w:p>
        </w:tc>
        <w:tc>
          <w:tcPr>
            <w:tcW w:w="3870" w:type="dxa"/>
          </w:tcPr>
          <w:p w:rsidR="000168C6" w:rsidRDefault="008C2C66" w:rsidP="000168C6">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noProof/>
                <w:color w:val="333333"/>
                <w:szCs w:val="24"/>
                <w:shd w:val="clear" w:color="auto" w:fill="FFFFFF"/>
              </w:rPr>
              <w:drawing>
                <wp:anchor distT="0" distB="0" distL="114300" distR="114300" simplePos="0" relativeHeight="251659264" behindDoc="1" locked="0" layoutInCell="1" allowOverlap="1">
                  <wp:simplePos x="0" y="0"/>
                  <wp:positionH relativeFrom="column">
                    <wp:posOffset>20955</wp:posOffset>
                  </wp:positionH>
                  <wp:positionV relativeFrom="paragraph">
                    <wp:posOffset>64770</wp:posOffset>
                  </wp:positionV>
                  <wp:extent cx="2162175" cy="3218180"/>
                  <wp:effectExtent l="0" t="0" r="9525" b="1270"/>
                  <wp:wrapTight wrapText="bothSides">
                    <wp:wrapPolygon edited="0">
                      <wp:start x="0" y="0"/>
                      <wp:lineTo x="0" y="21481"/>
                      <wp:lineTo x="21505" y="21481"/>
                      <wp:lineTo x="21505" y="0"/>
                      <wp:lineTo x="0" y="0"/>
                    </wp:wrapPolygon>
                  </wp:wrapTight>
                  <wp:docPr id="24" name="圖片 24" descr="C:\Users\doctor\AppData\Local\Temp\BNZ.63f583079e6682\若蘭仙施面皰凝膠10毫克／公克(10gm／盒)-外盒包裝+(香港)-104-10-16(廠商自行上傳)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octor\AppData\Local\Temp\BNZ.63f583079e6682\若蘭仙施面皰凝膠10毫克／公克(10gm／盒)-外盒包裝+(香港)-104-10-16(廠商自行上傳)_page-0002.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9939" t="20439" r="21602" b="17954"/>
                          <a:stretch/>
                        </pic:blipFill>
                        <pic:spPr bwMode="auto">
                          <a:xfrm>
                            <a:off x="0" y="0"/>
                            <a:ext cx="2162175" cy="3218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4243" w:type="dxa"/>
            <w:gridSpan w:val="6"/>
          </w:tcPr>
          <w:p w:rsidR="000168C6" w:rsidRDefault="008C2C66" w:rsidP="000168C6">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noProof/>
                <w:color w:val="333333"/>
                <w:szCs w:val="24"/>
                <w:shd w:val="clear" w:color="auto" w:fill="FFFFFF"/>
              </w:rPr>
              <w:drawing>
                <wp:inline distT="0" distB="0" distL="0" distR="0">
                  <wp:extent cx="2218737" cy="3347499"/>
                  <wp:effectExtent l="0" t="0" r="0" b="5715"/>
                  <wp:docPr id="25" name="圖片 25" descr="C:\Users\doctor\AppData\Local\Temp\BNZ.63f583f1a1f894\020249_外盒-108-11-18(廠商自行上傳) (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octor\AppData\Local\Temp\BNZ.63f583f1a1f894\020249_外盒-108-11-18(廠商自行上傳) (1)_page-0001.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4332" t="8792" r="14008" b="14937"/>
                          <a:stretch/>
                        </pic:blipFill>
                        <pic:spPr bwMode="auto">
                          <a:xfrm>
                            <a:off x="0" y="0"/>
                            <a:ext cx="2231136" cy="336620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168C6" w:rsidRPr="00E24F1D" w:rsidTr="00FF226E">
        <w:tc>
          <w:tcPr>
            <w:tcW w:w="2282" w:type="dxa"/>
          </w:tcPr>
          <w:p w:rsidR="000168C6" w:rsidRDefault="000168C6" w:rsidP="000168C6">
            <w:pPr>
              <w:jc w:val="center"/>
              <w:rPr>
                <w:rFonts w:ascii="標楷體" w:eastAsia="標楷體" w:hAnsi="標楷體"/>
                <w:b/>
                <w:sz w:val="28"/>
                <w:szCs w:val="28"/>
              </w:rPr>
            </w:pPr>
            <w:r>
              <w:rPr>
                <w:rFonts w:ascii="標楷體" w:eastAsia="標楷體" w:hAnsi="標楷體" w:hint="eastAsia"/>
                <w:b/>
                <w:sz w:val="28"/>
                <w:szCs w:val="28"/>
              </w:rPr>
              <w:t>異動原因</w:t>
            </w:r>
          </w:p>
        </w:tc>
        <w:tc>
          <w:tcPr>
            <w:tcW w:w="8113" w:type="dxa"/>
            <w:gridSpan w:val="7"/>
            <w:vAlign w:val="center"/>
          </w:tcPr>
          <w:p w:rsidR="000168C6" w:rsidRDefault="008C2C66" w:rsidP="000168C6">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hint="eastAsia"/>
                <w:color w:val="333333"/>
                <w:szCs w:val="24"/>
                <w:shd w:val="clear" w:color="auto" w:fill="FFFFFF"/>
              </w:rPr>
              <w:t>取代原</w:t>
            </w:r>
            <w:r w:rsidRPr="008C2C66">
              <w:rPr>
                <w:rFonts w:ascii="Times New Roman" w:eastAsia="標楷體" w:hAnsi="Times New Roman" w:cs="Times New Roman"/>
                <w:color w:val="333333"/>
                <w:szCs w:val="24"/>
                <w:shd w:val="clear" w:color="auto" w:fill="FFFFFF"/>
              </w:rPr>
              <w:t>Cleocin-T Gel</w:t>
            </w:r>
          </w:p>
        </w:tc>
      </w:tr>
      <w:tr w:rsidR="00CE0B79" w:rsidRPr="00E24F1D" w:rsidTr="00A64345">
        <w:tc>
          <w:tcPr>
            <w:tcW w:w="2282" w:type="dxa"/>
          </w:tcPr>
          <w:p w:rsidR="00CE0B79" w:rsidRPr="00E24F1D" w:rsidRDefault="00CE0B79" w:rsidP="000168C6">
            <w:pPr>
              <w:jc w:val="center"/>
              <w:rPr>
                <w:rFonts w:ascii="標楷體" w:eastAsia="標楷體" w:hAnsi="標楷體"/>
                <w:b/>
                <w:sz w:val="28"/>
                <w:szCs w:val="28"/>
              </w:rPr>
            </w:pPr>
            <w:r w:rsidRPr="00E24F1D">
              <w:rPr>
                <w:rFonts w:ascii="標楷體" w:eastAsia="標楷體" w:hAnsi="標楷體"/>
                <w:b/>
                <w:sz w:val="28"/>
                <w:szCs w:val="28"/>
              </w:rPr>
              <w:t>藥品變更說明</w:t>
            </w:r>
          </w:p>
        </w:tc>
        <w:tc>
          <w:tcPr>
            <w:tcW w:w="8113" w:type="dxa"/>
            <w:gridSpan w:val="7"/>
          </w:tcPr>
          <w:p w:rsidR="00CE0B79" w:rsidRPr="00E24F1D" w:rsidRDefault="00CE0B79" w:rsidP="000168C6">
            <w:pPr>
              <w:jc w:val="center"/>
              <w:rPr>
                <w:rFonts w:ascii="標楷體" w:eastAsia="標楷體" w:hAnsi="標楷體"/>
                <w:b/>
                <w:sz w:val="28"/>
                <w:szCs w:val="28"/>
              </w:rPr>
            </w:pPr>
            <w:r w:rsidRPr="00E24F1D">
              <w:rPr>
                <w:rFonts w:ascii="標楷體" w:eastAsia="標楷體" w:hAnsi="標楷體"/>
                <w:b/>
                <w:sz w:val="28"/>
                <w:szCs w:val="28"/>
              </w:rPr>
              <w:t>新 廠</w:t>
            </w:r>
          </w:p>
        </w:tc>
      </w:tr>
      <w:tr w:rsidR="00CE0B79" w:rsidRPr="00E24F1D" w:rsidTr="00CE78AD">
        <w:trPr>
          <w:trHeight w:val="3534"/>
        </w:trPr>
        <w:tc>
          <w:tcPr>
            <w:tcW w:w="2282" w:type="dxa"/>
          </w:tcPr>
          <w:p w:rsidR="00CE0B79" w:rsidRPr="00A158AC" w:rsidRDefault="00CE0B79" w:rsidP="004D22E3">
            <w:pPr>
              <w:rPr>
                <w:rFonts w:ascii="標楷體" w:eastAsia="標楷體" w:hAnsi="標楷體"/>
                <w:szCs w:val="24"/>
              </w:rPr>
            </w:pPr>
            <w:r w:rsidRPr="00A158AC">
              <w:rPr>
                <w:rFonts w:ascii="標楷體" w:eastAsia="標楷體" w:hAnsi="標楷體" w:hint="eastAsia"/>
                <w:szCs w:val="24"/>
              </w:rPr>
              <w:t>代碼：</w:t>
            </w:r>
            <w:r w:rsidRPr="00CE0B79">
              <w:rPr>
                <w:rFonts w:ascii="Times New Roman" w:eastAsia="標楷體" w:hAnsi="Times New Roman" w:cs="Times New Roman"/>
                <w:szCs w:val="24"/>
              </w:rPr>
              <w:t>OLEMB</w:t>
            </w:r>
          </w:p>
          <w:p w:rsidR="00CE0B79" w:rsidRDefault="00CE0B79" w:rsidP="004D22E3">
            <w:pPr>
              <w:rPr>
                <w:rFonts w:ascii="標楷體" w:eastAsia="標楷體" w:hAnsi="標楷體"/>
                <w:szCs w:val="24"/>
              </w:rPr>
            </w:pPr>
            <w:r w:rsidRPr="00A158AC">
              <w:rPr>
                <w:rFonts w:ascii="標楷體" w:eastAsia="標楷體" w:hAnsi="標楷體" w:hint="eastAsia"/>
                <w:szCs w:val="24"/>
              </w:rPr>
              <w:t>商品名：</w:t>
            </w:r>
            <w:r w:rsidRPr="00CE0B79">
              <w:rPr>
                <w:rFonts w:ascii="Times New Roman" w:eastAsia="標楷體" w:hAnsi="Times New Roman" w:cs="Times New Roman"/>
                <w:szCs w:val="24"/>
              </w:rPr>
              <w:t>DAYVIGOR</w:t>
            </w:r>
          </w:p>
          <w:p w:rsidR="00CE0B79" w:rsidRDefault="00CE0B79" w:rsidP="004D22E3">
            <w:pPr>
              <w:rPr>
                <w:rFonts w:ascii="Times New Roman" w:eastAsia="標楷體" w:hAnsi="Times New Roman" w:cs="Times New Roman"/>
                <w:color w:val="333333"/>
                <w:szCs w:val="24"/>
                <w:shd w:val="clear" w:color="auto" w:fill="FFFFFF"/>
              </w:rPr>
            </w:pPr>
            <w:r w:rsidRPr="00A158AC">
              <w:rPr>
                <w:rFonts w:ascii="標楷體" w:eastAsia="標楷體" w:hAnsi="標楷體" w:hint="eastAsia"/>
                <w:szCs w:val="24"/>
              </w:rPr>
              <w:t>成份：</w:t>
            </w:r>
            <w:r w:rsidRPr="00CE0B79">
              <w:rPr>
                <w:rFonts w:ascii="Times New Roman" w:eastAsia="標楷體" w:hAnsi="Times New Roman" w:cs="Times New Roman"/>
                <w:szCs w:val="24"/>
              </w:rPr>
              <w:t>lemborexant</w:t>
            </w:r>
          </w:p>
          <w:p w:rsidR="00CE0B79" w:rsidRDefault="00CE0B79" w:rsidP="00E11195">
            <w:r w:rsidRPr="00A158AC">
              <w:rPr>
                <w:rFonts w:ascii="標楷體" w:eastAsia="標楷體" w:hAnsi="標楷體" w:hint="eastAsia"/>
                <w:szCs w:val="24"/>
              </w:rPr>
              <w:t>劑量：</w:t>
            </w:r>
            <w:r w:rsidRPr="00CE0B79">
              <w:rPr>
                <w:rFonts w:ascii="Times New Roman" w:eastAsia="標楷體" w:hAnsi="Times New Roman" w:cs="Times New Roman"/>
                <w:szCs w:val="24"/>
              </w:rPr>
              <w:t>5mg/tab</w:t>
            </w:r>
            <w:r w:rsidRPr="00A158AC">
              <w:t xml:space="preserve"> </w:t>
            </w:r>
          </w:p>
          <w:p w:rsidR="00CE0B79" w:rsidRPr="004D22E3" w:rsidRDefault="00CE0B79" w:rsidP="00E11195">
            <w:r w:rsidRPr="00E972B7">
              <w:rPr>
                <w:rFonts w:ascii="標楷體" w:eastAsia="標楷體" w:hAnsi="標楷體" w:hint="eastAsia"/>
              </w:rPr>
              <w:t>適應症：</w:t>
            </w:r>
            <w:r w:rsidRPr="00CE0B79">
              <w:rPr>
                <w:rFonts w:ascii="標楷體" w:eastAsia="標楷體" w:hAnsi="標楷體" w:hint="eastAsia"/>
              </w:rPr>
              <w:t>失眠症</w:t>
            </w:r>
          </w:p>
        </w:tc>
        <w:tc>
          <w:tcPr>
            <w:tcW w:w="8113" w:type="dxa"/>
            <w:gridSpan w:val="7"/>
          </w:tcPr>
          <w:p w:rsidR="00CE0B79" w:rsidRDefault="00CE0B79" w:rsidP="000168C6">
            <w:pPr>
              <w:jc w:val="center"/>
              <w:rPr>
                <w:rFonts w:ascii="Times New Roman" w:eastAsia="標楷體" w:hAnsi="Times New Roman" w:cs="Times New Roman"/>
                <w:color w:val="333333"/>
                <w:szCs w:val="24"/>
                <w:shd w:val="clear" w:color="auto" w:fill="FFFFFF"/>
              </w:rPr>
            </w:pPr>
            <w:r>
              <w:rPr>
                <w:noProof/>
              </w:rPr>
              <w:drawing>
                <wp:inline distT="0" distB="0" distL="0" distR="0" wp14:anchorId="4E6AC25B" wp14:editId="70AEFD1D">
                  <wp:extent cx="3005455" cy="3379470"/>
                  <wp:effectExtent l="0" t="0" r="4445" b="0"/>
                  <wp:docPr id="26" name="圖片 26" descr="https://www.ktgh.com.tw/Public/tbDrug/202208231636317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ktgh.com.tw/Public/tbDrug/20220823163631705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05455" cy="3379470"/>
                          </a:xfrm>
                          <a:prstGeom prst="rect">
                            <a:avLst/>
                          </a:prstGeom>
                          <a:noFill/>
                          <a:ln>
                            <a:noFill/>
                          </a:ln>
                        </pic:spPr>
                      </pic:pic>
                    </a:graphicData>
                  </a:graphic>
                </wp:inline>
              </w:drawing>
            </w:r>
            <w:r>
              <w:rPr>
                <w:rFonts w:ascii="Times New Roman" w:eastAsia="標楷體" w:hAnsi="Times New Roman" w:cs="Times New Roman"/>
                <w:color w:val="333333"/>
                <w:szCs w:val="24"/>
                <w:shd w:val="clear" w:color="auto" w:fill="FFFFFF"/>
              </w:rPr>
              <w:t xml:space="preserve"> </w:t>
            </w:r>
          </w:p>
        </w:tc>
      </w:tr>
      <w:tr w:rsidR="000168C6" w:rsidRPr="00E24F1D" w:rsidTr="00320246">
        <w:tc>
          <w:tcPr>
            <w:tcW w:w="2282" w:type="dxa"/>
          </w:tcPr>
          <w:p w:rsidR="000168C6" w:rsidRDefault="000168C6" w:rsidP="000168C6">
            <w:pPr>
              <w:jc w:val="center"/>
              <w:rPr>
                <w:rFonts w:ascii="標楷體" w:eastAsia="標楷體" w:hAnsi="標楷體"/>
                <w:b/>
                <w:sz w:val="28"/>
                <w:szCs w:val="28"/>
              </w:rPr>
            </w:pPr>
            <w:r>
              <w:rPr>
                <w:rFonts w:ascii="標楷體" w:eastAsia="標楷體" w:hAnsi="標楷體" w:hint="eastAsia"/>
                <w:b/>
                <w:sz w:val="28"/>
                <w:szCs w:val="28"/>
              </w:rPr>
              <w:t>異動原因</w:t>
            </w:r>
          </w:p>
        </w:tc>
        <w:tc>
          <w:tcPr>
            <w:tcW w:w="8113" w:type="dxa"/>
            <w:gridSpan w:val="7"/>
            <w:vAlign w:val="center"/>
          </w:tcPr>
          <w:p w:rsidR="000168C6" w:rsidRDefault="00CE0B79" w:rsidP="000168C6">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hint="eastAsia"/>
                <w:color w:val="333333"/>
                <w:szCs w:val="24"/>
                <w:shd w:val="clear" w:color="auto" w:fill="FFFFFF"/>
              </w:rPr>
              <w:t>新進藥品</w:t>
            </w:r>
            <w:r>
              <w:rPr>
                <w:rFonts w:ascii="標楷體" w:eastAsia="標楷體" w:hAnsi="標楷體" w:cs="Times New Roman" w:hint="eastAsia"/>
                <w:color w:val="333333"/>
                <w:szCs w:val="24"/>
                <w:shd w:val="clear" w:color="auto" w:fill="FFFFFF"/>
              </w:rPr>
              <w:t>，</w:t>
            </w:r>
            <w:r>
              <w:rPr>
                <w:rFonts w:ascii="Times New Roman" w:eastAsia="標楷體" w:hAnsi="Times New Roman" w:cs="Times New Roman" w:hint="eastAsia"/>
                <w:color w:val="333333"/>
                <w:szCs w:val="24"/>
                <w:shd w:val="clear" w:color="auto" w:fill="FFFFFF"/>
              </w:rPr>
              <w:t>為</w:t>
            </w:r>
            <w:r w:rsidRPr="00CE0B79">
              <w:rPr>
                <w:rFonts w:ascii="Times New Roman" w:eastAsia="標楷體" w:hAnsi="Times New Roman" w:cs="Times New Roman" w:hint="eastAsia"/>
                <w:color w:val="333333"/>
                <w:szCs w:val="24"/>
                <w:shd w:val="clear" w:color="auto" w:fill="FFFFFF"/>
              </w:rPr>
              <w:t>社區藥局自費品項</w:t>
            </w:r>
          </w:p>
        </w:tc>
      </w:tr>
      <w:tr w:rsidR="000168C6" w:rsidRPr="00E24F1D" w:rsidTr="000168C6">
        <w:tc>
          <w:tcPr>
            <w:tcW w:w="2282" w:type="dxa"/>
          </w:tcPr>
          <w:p w:rsidR="000168C6" w:rsidRPr="00E24F1D" w:rsidRDefault="000168C6" w:rsidP="000168C6">
            <w:pPr>
              <w:jc w:val="center"/>
              <w:rPr>
                <w:rFonts w:ascii="標楷體" w:eastAsia="標楷體" w:hAnsi="標楷體"/>
                <w:b/>
                <w:sz w:val="28"/>
                <w:szCs w:val="28"/>
              </w:rPr>
            </w:pPr>
            <w:r w:rsidRPr="00E24F1D">
              <w:rPr>
                <w:rFonts w:ascii="標楷體" w:eastAsia="標楷體" w:hAnsi="標楷體"/>
                <w:b/>
                <w:sz w:val="28"/>
                <w:szCs w:val="28"/>
              </w:rPr>
              <w:t>藥品變更說明</w:t>
            </w:r>
          </w:p>
        </w:tc>
        <w:tc>
          <w:tcPr>
            <w:tcW w:w="3900" w:type="dxa"/>
            <w:gridSpan w:val="3"/>
          </w:tcPr>
          <w:p w:rsidR="000168C6" w:rsidRPr="00E24F1D" w:rsidRDefault="000168C6" w:rsidP="000168C6">
            <w:pPr>
              <w:jc w:val="center"/>
              <w:rPr>
                <w:rFonts w:ascii="標楷體" w:eastAsia="標楷體" w:hAnsi="標楷體"/>
                <w:b/>
                <w:sz w:val="28"/>
                <w:szCs w:val="28"/>
              </w:rPr>
            </w:pPr>
            <w:r w:rsidRPr="00E24F1D">
              <w:rPr>
                <w:rFonts w:ascii="標楷體" w:eastAsia="標楷體" w:hAnsi="標楷體"/>
                <w:b/>
                <w:sz w:val="28"/>
                <w:szCs w:val="28"/>
              </w:rPr>
              <w:t>新 廠</w:t>
            </w:r>
          </w:p>
        </w:tc>
        <w:tc>
          <w:tcPr>
            <w:tcW w:w="4213" w:type="dxa"/>
            <w:gridSpan w:val="4"/>
          </w:tcPr>
          <w:p w:rsidR="000168C6" w:rsidRPr="00E24F1D" w:rsidRDefault="000168C6" w:rsidP="000168C6">
            <w:pPr>
              <w:jc w:val="center"/>
              <w:rPr>
                <w:rFonts w:ascii="標楷體" w:eastAsia="標楷體" w:hAnsi="標楷體"/>
                <w:b/>
                <w:sz w:val="28"/>
                <w:szCs w:val="28"/>
              </w:rPr>
            </w:pPr>
            <w:r w:rsidRPr="00E24F1D">
              <w:rPr>
                <w:rFonts w:ascii="標楷體" w:eastAsia="標楷體" w:hAnsi="標楷體"/>
                <w:b/>
                <w:sz w:val="28"/>
                <w:szCs w:val="28"/>
              </w:rPr>
              <w:t>舊 廠</w:t>
            </w:r>
          </w:p>
        </w:tc>
      </w:tr>
      <w:tr w:rsidR="00E11195" w:rsidRPr="00E24F1D" w:rsidTr="000168C6">
        <w:tc>
          <w:tcPr>
            <w:tcW w:w="2282" w:type="dxa"/>
          </w:tcPr>
          <w:p w:rsidR="004D22E3" w:rsidRPr="00A158AC" w:rsidRDefault="004D22E3" w:rsidP="004D22E3">
            <w:pPr>
              <w:rPr>
                <w:rFonts w:ascii="標楷體" w:eastAsia="標楷體" w:hAnsi="標楷體"/>
                <w:szCs w:val="24"/>
              </w:rPr>
            </w:pPr>
            <w:r w:rsidRPr="00A158AC">
              <w:rPr>
                <w:rFonts w:ascii="標楷體" w:eastAsia="標楷體" w:hAnsi="標楷體" w:hint="eastAsia"/>
                <w:szCs w:val="24"/>
              </w:rPr>
              <w:lastRenderedPageBreak/>
              <w:t>代碼：</w:t>
            </w:r>
            <w:r w:rsidR="00BD4ED8" w:rsidRPr="00BD4ED8">
              <w:rPr>
                <w:rFonts w:ascii="Times New Roman" w:eastAsia="標楷體" w:hAnsi="Times New Roman" w:cs="Times New Roman"/>
                <w:szCs w:val="24"/>
              </w:rPr>
              <w:t>OCRET</w:t>
            </w:r>
          </w:p>
          <w:p w:rsidR="004D22E3" w:rsidRPr="00BD4ED8" w:rsidRDefault="004D22E3" w:rsidP="004D22E3">
            <w:pPr>
              <w:rPr>
                <w:rFonts w:ascii="Times New Roman" w:eastAsia="標楷體" w:hAnsi="Times New Roman" w:cs="Times New Roman"/>
                <w:szCs w:val="24"/>
              </w:rPr>
            </w:pPr>
            <w:r w:rsidRPr="00A158AC">
              <w:rPr>
                <w:rFonts w:ascii="標楷體" w:eastAsia="標楷體" w:hAnsi="標楷體" w:hint="eastAsia"/>
                <w:szCs w:val="24"/>
              </w:rPr>
              <w:t>商品名：</w:t>
            </w:r>
            <w:r w:rsidR="00BD4ED8" w:rsidRPr="00BD4ED8">
              <w:rPr>
                <w:rFonts w:ascii="Times New Roman" w:eastAsia="標楷體" w:hAnsi="Times New Roman" w:cs="Times New Roman"/>
                <w:szCs w:val="24"/>
              </w:rPr>
              <w:t>CRETROL</w:t>
            </w:r>
          </w:p>
          <w:p w:rsidR="004D22E3" w:rsidRDefault="004D22E3" w:rsidP="004D22E3">
            <w:pPr>
              <w:rPr>
                <w:rFonts w:ascii="Times New Roman" w:eastAsia="標楷體" w:hAnsi="Times New Roman" w:cs="Times New Roman"/>
                <w:color w:val="333333"/>
                <w:szCs w:val="24"/>
                <w:shd w:val="clear" w:color="auto" w:fill="FFFFFF"/>
              </w:rPr>
            </w:pPr>
            <w:r w:rsidRPr="00A158AC">
              <w:rPr>
                <w:rFonts w:ascii="標楷體" w:eastAsia="標楷體" w:hAnsi="標楷體" w:hint="eastAsia"/>
                <w:szCs w:val="24"/>
              </w:rPr>
              <w:t>成份：</w:t>
            </w:r>
            <w:r w:rsidR="00BD4ED8" w:rsidRPr="00BD4ED8">
              <w:rPr>
                <w:rFonts w:ascii="Times New Roman" w:eastAsia="標楷體" w:hAnsi="Times New Roman" w:cs="Times New Roman"/>
                <w:szCs w:val="24"/>
              </w:rPr>
              <w:t>ZETIMIBE/ROSUVASTATIN</w:t>
            </w:r>
          </w:p>
          <w:p w:rsidR="00E11195" w:rsidRDefault="004D22E3" w:rsidP="00E11195">
            <w:r w:rsidRPr="00A158AC">
              <w:rPr>
                <w:rFonts w:ascii="標楷體" w:eastAsia="標楷體" w:hAnsi="標楷體" w:hint="eastAsia"/>
                <w:szCs w:val="24"/>
              </w:rPr>
              <w:t>劑量：</w:t>
            </w:r>
            <w:r w:rsidR="00BD4ED8" w:rsidRPr="00BD4ED8">
              <w:rPr>
                <w:rFonts w:ascii="Times New Roman" w:eastAsia="標楷體" w:hAnsi="Times New Roman" w:cs="Times New Roman"/>
                <w:szCs w:val="24"/>
              </w:rPr>
              <w:t>10/10MG/tab</w:t>
            </w:r>
            <w:r w:rsidRPr="00A158AC">
              <w:t xml:space="preserve"> </w:t>
            </w:r>
          </w:p>
          <w:p w:rsidR="00C803A7" w:rsidRPr="004D22E3" w:rsidRDefault="00C803A7" w:rsidP="00E11195">
            <w:r w:rsidRPr="00E972B7">
              <w:rPr>
                <w:rFonts w:ascii="標楷體" w:eastAsia="標楷體" w:hAnsi="標楷體" w:hint="eastAsia"/>
              </w:rPr>
              <w:t>適應症：</w:t>
            </w:r>
            <w:r w:rsidR="00BD4ED8" w:rsidRPr="00BD4ED8">
              <w:rPr>
                <w:rFonts w:ascii="標楷體" w:eastAsia="標楷體" w:hAnsi="標楷體" w:hint="eastAsia"/>
              </w:rPr>
              <w:t>原發性高膽固醇血症</w:t>
            </w:r>
          </w:p>
        </w:tc>
        <w:tc>
          <w:tcPr>
            <w:tcW w:w="3900" w:type="dxa"/>
            <w:gridSpan w:val="3"/>
          </w:tcPr>
          <w:p w:rsidR="00E11195" w:rsidRDefault="00BD4ED8" w:rsidP="00E11195">
            <w:pPr>
              <w:jc w:val="center"/>
              <w:rPr>
                <w:rFonts w:ascii="Times New Roman" w:eastAsia="標楷體" w:hAnsi="Times New Roman" w:cs="Times New Roman"/>
                <w:color w:val="333333"/>
                <w:szCs w:val="24"/>
                <w:shd w:val="clear" w:color="auto" w:fill="FFFFFF"/>
              </w:rPr>
            </w:pPr>
            <w:r>
              <w:rPr>
                <w:rFonts w:ascii="標楷體" w:eastAsia="標楷體" w:hAnsi="標楷體"/>
                <w:noProof/>
                <w:szCs w:val="24"/>
              </w:rPr>
              <w:drawing>
                <wp:inline distT="0" distB="0" distL="0" distR="0" wp14:anchorId="4DDC16EC" wp14:editId="0F682817">
                  <wp:extent cx="2417197" cy="2484414"/>
                  <wp:effectExtent l="0" t="0" r="2540" b="0"/>
                  <wp:docPr id="27" name="圖片 27" descr="C:\Users\doctor\Downloads\3.+脂瑞妥錠_Cretrol_Tab_10-10_外盒-110-12-29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doctor\Downloads\3.+脂瑞妥錠_Cretrol_Tab_10-10_外盒-110-12-29_page-0001.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6668" t="18881" r="5450" b="17167"/>
                          <a:stretch/>
                        </pic:blipFill>
                        <pic:spPr bwMode="auto">
                          <a:xfrm>
                            <a:off x="0" y="0"/>
                            <a:ext cx="2431179" cy="249878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213" w:type="dxa"/>
            <w:gridSpan w:val="4"/>
          </w:tcPr>
          <w:p w:rsidR="00E11195" w:rsidRDefault="001B70B4" w:rsidP="00E11195">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noProof/>
                <w:color w:val="333333"/>
                <w:szCs w:val="24"/>
                <w:shd w:val="clear" w:color="auto" w:fill="FFFFFF"/>
              </w:rPr>
              <w:drawing>
                <wp:inline distT="0" distB="0" distL="0" distR="0" wp14:anchorId="601DBDAB" wp14:editId="700242CE">
                  <wp:extent cx="2997386" cy="1677982"/>
                  <wp:effectExtent l="0" t="6985" r="5715" b="5715"/>
                  <wp:docPr id="28" name="圖片 28" descr="C:\Users\doctor\Downloads\F3874-11_Vytorin_10-20mg_140731-104-10-05(廠商自行上傳)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doctor\Downloads\F3874-11_Vytorin_10-20mg_140731-104-10-05(廠商自行上傳)_page-0001.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1" t="1534" r="40150" b="-12641"/>
                          <a:stretch/>
                        </pic:blipFill>
                        <pic:spPr bwMode="auto">
                          <a:xfrm rot="5400000">
                            <a:off x="0" y="0"/>
                            <a:ext cx="2998212" cy="167844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11195" w:rsidRPr="00E24F1D" w:rsidTr="00FF226E">
        <w:tc>
          <w:tcPr>
            <w:tcW w:w="2282" w:type="dxa"/>
          </w:tcPr>
          <w:p w:rsidR="00E11195" w:rsidRDefault="00E11195" w:rsidP="00E11195">
            <w:pPr>
              <w:jc w:val="center"/>
              <w:rPr>
                <w:rFonts w:ascii="標楷體" w:eastAsia="標楷體" w:hAnsi="標楷體"/>
                <w:b/>
                <w:sz w:val="28"/>
                <w:szCs w:val="28"/>
              </w:rPr>
            </w:pPr>
            <w:r>
              <w:rPr>
                <w:rFonts w:ascii="標楷體" w:eastAsia="標楷體" w:hAnsi="標楷體" w:hint="eastAsia"/>
                <w:b/>
                <w:sz w:val="28"/>
                <w:szCs w:val="28"/>
              </w:rPr>
              <w:t>異動原因</w:t>
            </w:r>
          </w:p>
        </w:tc>
        <w:tc>
          <w:tcPr>
            <w:tcW w:w="8113" w:type="dxa"/>
            <w:gridSpan w:val="7"/>
            <w:vAlign w:val="center"/>
          </w:tcPr>
          <w:p w:rsidR="00E11195" w:rsidRDefault="001B70B4" w:rsidP="001B70B4">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hint="eastAsia"/>
                <w:color w:val="333333"/>
                <w:szCs w:val="24"/>
                <w:shd w:val="clear" w:color="auto" w:fill="FFFFFF"/>
              </w:rPr>
              <w:t>取代原</w:t>
            </w:r>
            <w:r w:rsidRPr="001B70B4">
              <w:rPr>
                <w:rFonts w:ascii="Times New Roman" w:eastAsia="標楷體" w:hAnsi="Times New Roman" w:cs="Times New Roman"/>
                <w:color w:val="333333"/>
                <w:szCs w:val="24"/>
                <w:shd w:val="clear" w:color="auto" w:fill="FFFFFF"/>
              </w:rPr>
              <w:t>(Ezetimibe 10mg/Simvastatin 20mg)</w:t>
            </w:r>
          </w:p>
        </w:tc>
      </w:tr>
      <w:tr w:rsidR="00E11195" w:rsidRPr="00E24F1D" w:rsidTr="000168C6">
        <w:tc>
          <w:tcPr>
            <w:tcW w:w="2282" w:type="dxa"/>
          </w:tcPr>
          <w:p w:rsidR="00E11195" w:rsidRPr="00E24F1D" w:rsidRDefault="00E11195" w:rsidP="00E11195">
            <w:pPr>
              <w:jc w:val="center"/>
              <w:rPr>
                <w:rFonts w:ascii="標楷體" w:eastAsia="標楷體" w:hAnsi="標楷體"/>
                <w:b/>
                <w:sz w:val="28"/>
                <w:szCs w:val="28"/>
              </w:rPr>
            </w:pPr>
            <w:r w:rsidRPr="00E24F1D">
              <w:rPr>
                <w:rFonts w:ascii="標楷體" w:eastAsia="標楷體" w:hAnsi="標楷體"/>
                <w:b/>
                <w:sz w:val="28"/>
                <w:szCs w:val="28"/>
              </w:rPr>
              <w:t>藥品變更說明</w:t>
            </w:r>
          </w:p>
        </w:tc>
        <w:tc>
          <w:tcPr>
            <w:tcW w:w="3885" w:type="dxa"/>
            <w:gridSpan w:val="2"/>
          </w:tcPr>
          <w:p w:rsidR="00E11195" w:rsidRPr="00E24F1D" w:rsidRDefault="00E11195" w:rsidP="00E11195">
            <w:pPr>
              <w:jc w:val="center"/>
              <w:rPr>
                <w:rFonts w:ascii="標楷體" w:eastAsia="標楷體" w:hAnsi="標楷體"/>
                <w:b/>
                <w:sz w:val="28"/>
                <w:szCs w:val="28"/>
              </w:rPr>
            </w:pPr>
            <w:r w:rsidRPr="00E24F1D">
              <w:rPr>
                <w:rFonts w:ascii="標楷體" w:eastAsia="標楷體" w:hAnsi="標楷體"/>
                <w:b/>
                <w:sz w:val="28"/>
                <w:szCs w:val="28"/>
              </w:rPr>
              <w:t>新 廠</w:t>
            </w:r>
          </w:p>
        </w:tc>
        <w:tc>
          <w:tcPr>
            <w:tcW w:w="4228" w:type="dxa"/>
            <w:gridSpan w:val="5"/>
          </w:tcPr>
          <w:p w:rsidR="00E11195" w:rsidRPr="00E24F1D" w:rsidRDefault="00E11195" w:rsidP="00E11195">
            <w:pPr>
              <w:jc w:val="center"/>
              <w:rPr>
                <w:rFonts w:ascii="標楷體" w:eastAsia="標楷體" w:hAnsi="標楷體"/>
                <w:b/>
                <w:sz w:val="28"/>
                <w:szCs w:val="28"/>
              </w:rPr>
            </w:pPr>
            <w:r w:rsidRPr="00E24F1D">
              <w:rPr>
                <w:rFonts w:ascii="標楷體" w:eastAsia="標楷體" w:hAnsi="標楷體"/>
                <w:b/>
                <w:sz w:val="28"/>
                <w:szCs w:val="28"/>
              </w:rPr>
              <w:t>舊 廠</w:t>
            </w:r>
          </w:p>
        </w:tc>
      </w:tr>
      <w:tr w:rsidR="00E11195" w:rsidRPr="00E24F1D" w:rsidTr="000168C6">
        <w:tc>
          <w:tcPr>
            <w:tcW w:w="2282" w:type="dxa"/>
          </w:tcPr>
          <w:p w:rsidR="004D22E3" w:rsidRPr="00A158AC" w:rsidRDefault="004D22E3" w:rsidP="004D22E3">
            <w:pPr>
              <w:rPr>
                <w:rFonts w:ascii="標楷體" w:eastAsia="標楷體" w:hAnsi="標楷體"/>
                <w:szCs w:val="24"/>
              </w:rPr>
            </w:pPr>
            <w:r w:rsidRPr="00A158AC">
              <w:rPr>
                <w:rFonts w:ascii="標楷體" w:eastAsia="標楷體" w:hAnsi="標楷體" w:hint="eastAsia"/>
                <w:szCs w:val="24"/>
              </w:rPr>
              <w:t>代碼：</w:t>
            </w:r>
            <w:r w:rsidR="008F7865" w:rsidRPr="008F7865">
              <w:rPr>
                <w:rFonts w:ascii="Times New Roman" w:eastAsia="標楷體" w:hAnsi="Times New Roman" w:cs="Times New Roman"/>
                <w:szCs w:val="24"/>
              </w:rPr>
              <w:t>IZERB</w:t>
            </w:r>
          </w:p>
          <w:p w:rsidR="004D22E3" w:rsidRDefault="004D22E3" w:rsidP="004D22E3">
            <w:pPr>
              <w:rPr>
                <w:rFonts w:ascii="標楷體" w:eastAsia="標楷體" w:hAnsi="標楷體"/>
                <w:szCs w:val="24"/>
              </w:rPr>
            </w:pPr>
            <w:r w:rsidRPr="00A158AC">
              <w:rPr>
                <w:rFonts w:ascii="標楷體" w:eastAsia="標楷體" w:hAnsi="標楷體" w:hint="eastAsia"/>
                <w:szCs w:val="24"/>
              </w:rPr>
              <w:t>商品名：</w:t>
            </w:r>
          </w:p>
          <w:p w:rsidR="004D22E3" w:rsidRPr="00D12E99" w:rsidRDefault="004D22E3" w:rsidP="004D22E3">
            <w:pPr>
              <w:rPr>
                <w:rFonts w:ascii="Times New Roman" w:eastAsia="標楷體" w:hAnsi="Times New Roman" w:cs="Times New Roman"/>
                <w:color w:val="333333"/>
                <w:szCs w:val="24"/>
                <w:shd w:val="clear" w:color="auto" w:fill="FFFFFF"/>
              </w:rPr>
            </w:pPr>
            <w:r w:rsidRPr="00A158AC">
              <w:rPr>
                <w:rFonts w:ascii="標楷體" w:eastAsia="標楷體" w:hAnsi="標楷體" w:hint="eastAsia"/>
                <w:szCs w:val="24"/>
              </w:rPr>
              <w:t>成份：</w:t>
            </w:r>
            <w:r w:rsidR="00D12E99" w:rsidRPr="00D12E99">
              <w:rPr>
                <w:rFonts w:ascii="Times New Roman" w:eastAsia="標楷體" w:hAnsi="Times New Roman" w:cs="Times New Roman"/>
                <w:szCs w:val="24"/>
              </w:rPr>
              <w:t>Ceftolozane Sulfate/Tazobactam</w:t>
            </w:r>
          </w:p>
          <w:p w:rsidR="00E11195" w:rsidRDefault="004D22E3" w:rsidP="00E11195">
            <w:r w:rsidRPr="00A158AC">
              <w:rPr>
                <w:rFonts w:ascii="標楷體" w:eastAsia="標楷體" w:hAnsi="標楷體" w:hint="eastAsia"/>
                <w:szCs w:val="24"/>
              </w:rPr>
              <w:t>劑量：</w:t>
            </w:r>
            <w:r w:rsidR="00D12E99" w:rsidRPr="00D12E99">
              <w:rPr>
                <w:rFonts w:ascii="Times New Roman" w:eastAsia="標楷體" w:hAnsi="Times New Roman" w:cs="Times New Roman"/>
                <w:szCs w:val="24"/>
              </w:rPr>
              <w:t>1.5 GM</w:t>
            </w:r>
            <w:r w:rsidRPr="00A158AC">
              <w:t xml:space="preserve"> </w:t>
            </w:r>
          </w:p>
          <w:p w:rsidR="00D12E99" w:rsidRPr="00D12E99" w:rsidRDefault="00C803A7" w:rsidP="00D12E99">
            <w:pPr>
              <w:rPr>
                <w:rFonts w:ascii="標楷體" w:eastAsia="標楷體" w:hAnsi="標楷體"/>
              </w:rPr>
            </w:pPr>
            <w:r w:rsidRPr="00E972B7">
              <w:rPr>
                <w:rFonts w:ascii="標楷體" w:eastAsia="標楷體" w:hAnsi="標楷體" w:hint="eastAsia"/>
              </w:rPr>
              <w:t>適應症：</w:t>
            </w:r>
            <w:r w:rsidR="00D12E99" w:rsidRPr="00D12E99">
              <w:rPr>
                <w:rFonts w:ascii="標楷體" w:eastAsia="標楷體" w:hAnsi="標楷體" w:hint="eastAsia"/>
              </w:rPr>
              <w:t>治療</w:t>
            </w:r>
            <w:r w:rsidR="00D12E99" w:rsidRPr="00D12E99">
              <w:rPr>
                <w:rFonts w:ascii="Times New Roman" w:eastAsia="標楷體" w:hAnsi="Times New Roman" w:cs="Times New Roman"/>
              </w:rPr>
              <w:t>18</w:t>
            </w:r>
            <w:r w:rsidR="00D12E99" w:rsidRPr="00D12E99">
              <w:rPr>
                <w:rFonts w:ascii="標楷體" w:eastAsia="標楷體" w:hAnsi="標楷體" w:hint="eastAsia"/>
              </w:rPr>
              <w:t>歲(含)以上成人，患有對</w:t>
            </w:r>
            <w:r w:rsidR="00D12E99" w:rsidRPr="00D12E99">
              <w:rPr>
                <w:rFonts w:ascii="Times New Roman" w:eastAsia="標楷體" w:hAnsi="Times New Roman" w:cs="Times New Roman"/>
              </w:rPr>
              <w:t>ceftolozane</w:t>
            </w:r>
            <w:r w:rsidR="00D12E99" w:rsidRPr="00D12E99">
              <w:rPr>
                <w:rFonts w:ascii="標楷體" w:eastAsia="標楷體" w:hAnsi="標楷體" w:hint="eastAsia"/>
              </w:rPr>
              <w:t>與</w:t>
            </w:r>
            <w:r w:rsidR="00D12E99" w:rsidRPr="00D12E99">
              <w:rPr>
                <w:rFonts w:ascii="Times New Roman" w:eastAsia="標楷體" w:hAnsi="Times New Roman" w:cs="Times New Roman"/>
              </w:rPr>
              <w:t>tazobactam</w:t>
            </w:r>
            <w:r w:rsidR="00D12E99" w:rsidRPr="00D12E99">
              <w:rPr>
                <w:rFonts w:ascii="標楷體" w:eastAsia="標楷體" w:hAnsi="標楷體" w:hint="eastAsia"/>
              </w:rPr>
              <w:t>具感受性的致病菌所引</w:t>
            </w:r>
          </w:p>
          <w:p w:rsidR="00C803A7" w:rsidRPr="004D22E3" w:rsidRDefault="00D12E99" w:rsidP="00D12E99">
            <w:r w:rsidRPr="00D12E99">
              <w:rPr>
                <w:rFonts w:ascii="標楷體" w:eastAsia="標楷體" w:hAnsi="標楷體" w:hint="eastAsia"/>
              </w:rPr>
              <w:t>起的複雜性腹內感染，需與</w:t>
            </w:r>
            <w:r w:rsidRPr="00D12E99">
              <w:rPr>
                <w:rFonts w:ascii="Times New Roman" w:eastAsia="標楷體" w:hAnsi="Times New Roman" w:cs="Times New Roman"/>
              </w:rPr>
              <w:t>metronidazole</w:t>
            </w:r>
            <w:r w:rsidRPr="00D12E99">
              <w:rPr>
                <w:rFonts w:ascii="標楷體" w:eastAsia="標楷體" w:hAnsi="標楷體" w:hint="eastAsia"/>
              </w:rPr>
              <w:t>併用</w:t>
            </w:r>
            <w:r>
              <w:rPr>
                <w:rFonts w:ascii="標楷體" w:eastAsia="標楷體" w:hAnsi="標楷體" w:hint="eastAsia"/>
              </w:rPr>
              <w:t>，</w:t>
            </w:r>
            <w:r w:rsidRPr="00D12E99">
              <w:rPr>
                <w:rFonts w:ascii="標楷體" w:eastAsia="標楷體" w:hAnsi="標楷體" w:hint="eastAsia"/>
              </w:rPr>
              <w:t>複雜性泌尿道感染，包括腎盂腎炎</w:t>
            </w:r>
            <w:r>
              <w:rPr>
                <w:rFonts w:ascii="標楷體" w:eastAsia="標楷體" w:hAnsi="標楷體" w:hint="eastAsia"/>
              </w:rPr>
              <w:t>，</w:t>
            </w:r>
            <w:r w:rsidRPr="00D12E99">
              <w:rPr>
                <w:rFonts w:ascii="標楷體" w:eastAsia="標楷體" w:hAnsi="標楷體" w:hint="eastAsia"/>
              </w:rPr>
              <w:t>院內感染性肺炎，包括呼吸器相關肺炎</w:t>
            </w:r>
          </w:p>
        </w:tc>
        <w:tc>
          <w:tcPr>
            <w:tcW w:w="3885" w:type="dxa"/>
            <w:gridSpan w:val="2"/>
          </w:tcPr>
          <w:p w:rsidR="00E11195" w:rsidRDefault="008338FA" w:rsidP="008338FA">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noProof/>
                <w:szCs w:val="24"/>
              </w:rPr>
              <w:drawing>
                <wp:inline distT="0" distB="0" distL="0" distR="0" wp14:anchorId="60CFAE63" wp14:editId="1A61FCCF">
                  <wp:extent cx="2273932" cy="2767054"/>
                  <wp:effectExtent l="0" t="0" r="0" b="0"/>
                  <wp:docPr id="29" name="圖片 29" descr="C:\Users\doctor\Downloads\Zerbaxa_Steri+carton-108-06-19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doctor\Downloads\Zerbaxa_Steri+carton-108-06-19_page-0001.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5488" r="12824" b="2958"/>
                          <a:stretch/>
                        </pic:blipFill>
                        <pic:spPr bwMode="auto">
                          <a:xfrm>
                            <a:off x="0" y="0"/>
                            <a:ext cx="2293423" cy="279077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228" w:type="dxa"/>
            <w:gridSpan w:val="5"/>
          </w:tcPr>
          <w:p w:rsidR="00E11195" w:rsidRDefault="008338FA" w:rsidP="00E11195">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noProof/>
                <w:szCs w:val="24"/>
              </w:rPr>
              <w:drawing>
                <wp:inline distT="0" distB="0" distL="0" distR="0" wp14:anchorId="5329AB4A" wp14:editId="009D1858">
                  <wp:extent cx="2524036" cy="1526650"/>
                  <wp:effectExtent l="0" t="0" r="0" b="0"/>
                  <wp:docPr id="30" name="圖片 30" descr="C:\Users\doctor\Downloads\2713611++S0112-Cefepime革菌素-1g-紙盒-104-11-20(廠商自行上傳)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doctor\Downloads\2713611++S0112-Cefepime革菌素-1g-紙盒-104-11-20(廠商自行上傳)_page-0001.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0620" t="33660" r="4437" b="30015"/>
                          <a:stretch/>
                        </pic:blipFill>
                        <pic:spPr bwMode="auto">
                          <a:xfrm>
                            <a:off x="0" y="0"/>
                            <a:ext cx="2533564" cy="153241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11195" w:rsidRPr="00E24F1D" w:rsidTr="00FF226E">
        <w:tc>
          <w:tcPr>
            <w:tcW w:w="2282" w:type="dxa"/>
          </w:tcPr>
          <w:p w:rsidR="00E11195" w:rsidRDefault="00E11195" w:rsidP="00E11195">
            <w:pPr>
              <w:jc w:val="center"/>
              <w:rPr>
                <w:rFonts w:ascii="標楷體" w:eastAsia="標楷體" w:hAnsi="標楷體"/>
                <w:b/>
                <w:sz w:val="28"/>
                <w:szCs w:val="28"/>
              </w:rPr>
            </w:pPr>
            <w:r>
              <w:rPr>
                <w:rFonts w:ascii="標楷體" w:eastAsia="標楷體" w:hAnsi="標楷體" w:hint="eastAsia"/>
                <w:b/>
                <w:sz w:val="28"/>
                <w:szCs w:val="28"/>
              </w:rPr>
              <w:t>異動原因</w:t>
            </w:r>
          </w:p>
        </w:tc>
        <w:tc>
          <w:tcPr>
            <w:tcW w:w="8113" w:type="dxa"/>
            <w:gridSpan w:val="7"/>
            <w:vAlign w:val="center"/>
          </w:tcPr>
          <w:p w:rsidR="00E11195" w:rsidRDefault="008338FA" w:rsidP="00E11195">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hint="eastAsia"/>
                <w:color w:val="333333"/>
                <w:szCs w:val="24"/>
                <w:shd w:val="clear" w:color="auto" w:fill="FFFFFF"/>
              </w:rPr>
              <w:t>取代原</w:t>
            </w:r>
            <w:r w:rsidRPr="008338FA">
              <w:rPr>
                <w:rFonts w:ascii="Times New Roman" w:eastAsia="標楷體" w:hAnsi="Times New Roman" w:cs="Times New Roman"/>
                <w:color w:val="333333"/>
                <w:szCs w:val="24"/>
                <w:shd w:val="clear" w:color="auto" w:fill="FFFFFF"/>
              </w:rPr>
              <w:t>Cefepime 500mg/vial(Antifect)</w:t>
            </w:r>
          </w:p>
        </w:tc>
      </w:tr>
      <w:tr w:rsidR="00D468EB" w:rsidRPr="00E24F1D" w:rsidTr="00CD08EE">
        <w:tc>
          <w:tcPr>
            <w:tcW w:w="2282" w:type="dxa"/>
          </w:tcPr>
          <w:p w:rsidR="00D468EB" w:rsidRPr="00E24F1D" w:rsidRDefault="00D468EB" w:rsidP="00E11195">
            <w:pPr>
              <w:jc w:val="center"/>
              <w:rPr>
                <w:rFonts w:ascii="標楷體" w:eastAsia="標楷體" w:hAnsi="標楷體"/>
                <w:b/>
                <w:sz w:val="28"/>
                <w:szCs w:val="28"/>
              </w:rPr>
            </w:pPr>
            <w:r w:rsidRPr="00E24F1D">
              <w:rPr>
                <w:rFonts w:ascii="標楷體" w:eastAsia="標楷體" w:hAnsi="標楷體"/>
                <w:b/>
                <w:sz w:val="28"/>
                <w:szCs w:val="28"/>
              </w:rPr>
              <w:lastRenderedPageBreak/>
              <w:t>藥品變更說明</w:t>
            </w:r>
          </w:p>
        </w:tc>
        <w:tc>
          <w:tcPr>
            <w:tcW w:w="8113" w:type="dxa"/>
            <w:gridSpan w:val="7"/>
          </w:tcPr>
          <w:p w:rsidR="00D468EB" w:rsidRPr="00E24F1D" w:rsidRDefault="00D468EB" w:rsidP="00E11195">
            <w:pPr>
              <w:jc w:val="center"/>
              <w:rPr>
                <w:rFonts w:ascii="標楷體" w:eastAsia="標楷體" w:hAnsi="標楷體"/>
                <w:b/>
                <w:sz w:val="28"/>
                <w:szCs w:val="28"/>
              </w:rPr>
            </w:pPr>
            <w:r w:rsidRPr="00E24F1D">
              <w:rPr>
                <w:rFonts w:ascii="標楷體" w:eastAsia="標楷體" w:hAnsi="標楷體"/>
                <w:b/>
                <w:sz w:val="28"/>
                <w:szCs w:val="28"/>
              </w:rPr>
              <w:t>新 廠</w:t>
            </w:r>
          </w:p>
        </w:tc>
      </w:tr>
      <w:tr w:rsidR="00D468EB" w:rsidRPr="00E24F1D" w:rsidTr="00563B71">
        <w:tc>
          <w:tcPr>
            <w:tcW w:w="2282" w:type="dxa"/>
          </w:tcPr>
          <w:p w:rsidR="00D468EB" w:rsidRPr="009E2FE2" w:rsidRDefault="00D468EB" w:rsidP="004D22E3">
            <w:pPr>
              <w:rPr>
                <w:rFonts w:ascii="Times New Roman" w:eastAsia="標楷體" w:hAnsi="Times New Roman" w:cs="Times New Roman"/>
                <w:szCs w:val="24"/>
              </w:rPr>
            </w:pPr>
            <w:r w:rsidRPr="00A158AC">
              <w:rPr>
                <w:rFonts w:ascii="標楷體" w:eastAsia="標楷體" w:hAnsi="標楷體" w:hint="eastAsia"/>
                <w:szCs w:val="24"/>
              </w:rPr>
              <w:t>代碼：</w:t>
            </w:r>
            <w:r w:rsidRPr="009E2FE2">
              <w:rPr>
                <w:rFonts w:ascii="Times New Roman" w:eastAsia="標楷體" w:hAnsi="Times New Roman" w:cs="Times New Roman"/>
                <w:szCs w:val="24"/>
              </w:rPr>
              <w:t>ECENT</w:t>
            </w:r>
          </w:p>
          <w:p w:rsidR="00D468EB" w:rsidRPr="009E2FE2" w:rsidRDefault="00D468EB" w:rsidP="004D22E3">
            <w:pPr>
              <w:rPr>
                <w:rFonts w:ascii="Times New Roman" w:eastAsia="標楷體" w:hAnsi="Times New Roman" w:cs="Times New Roman"/>
                <w:szCs w:val="24"/>
              </w:rPr>
            </w:pPr>
            <w:r w:rsidRPr="00A158AC">
              <w:rPr>
                <w:rFonts w:ascii="標楷體" w:eastAsia="標楷體" w:hAnsi="標楷體" w:hint="eastAsia"/>
                <w:szCs w:val="24"/>
              </w:rPr>
              <w:t>商品名：</w:t>
            </w:r>
            <w:r w:rsidRPr="009E2FE2">
              <w:rPr>
                <w:rFonts w:ascii="Times New Roman" w:eastAsia="標楷體" w:hAnsi="Times New Roman" w:cs="Times New Roman"/>
                <w:szCs w:val="24"/>
              </w:rPr>
              <w:t>Fespixon cream</w:t>
            </w:r>
          </w:p>
          <w:p w:rsidR="00D468EB" w:rsidRPr="009E2FE2" w:rsidRDefault="00D468EB" w:rsidP="004D22E3">
            <w:pPr>
              <w:rPr>
                <w:rFonts w:ascii="Times New Roman" w:eastAsia="標楷體" w:hAnsi="Times New Roman" w:cs="Times New Roman"/>
                <w:color w:val="333333"/>
                <w:szCs w:val="24"/>
                <w:shd w:val="clear" w:color="auto" w:fill="FFFFFF"/>
              </w:rPr>
            </w:pPr>
            <w:r w:rsidRPr="00A158AC">
              <w:rPr>
                <w:rFonts w:ascii="標楷體" w:eastAsia="標楷體" w:hAnsi="標楷體" w:hint="eastAsia"/>
                <w:szCs w:val="24"/>
              </w:rPr>
              <w:t>成份：</w:t>
            </w:r>
            <w:r w:rsidRPr="009E2FE2">
              <w:rPr>
                <w:rFonts w:ascii="Times New Roman" w:eastAsia="標楷體" w:hAnsi="Times New Roman" w:cs="Times New Roman"/>
                <w:szCs w:val="24"/>
              </w:rPr>
              <w:t>CENTELLA ASIATICA EXTRACT, Plectranthus amboinicus extract</w:t>
            </w:r>
          </w:p>
          <w:p w:rsidR="00D468EB" w:rsidRDefault="00D468EB" w:rsidP="00E11195">
            <w:r w:rsidRPr="00A158AC">
              <w:rPr>
                <w:rFonts w:ascii="標楷體" w:eastAsia="標楷體" w:hAnsi="標楷體" w:hint="eastAsia"/>
                <w:szCs w:val="24"/>
              </w:rPr>
              <w:t>劑量：</w:t>
            </w:r>
            <w:r w:rsidRPr="009E2FE2">
              <w:rPr>
                <w:rFonts w:ascii="Times New Roman" w:eastAsia="標楷體" w:hAnsi="Times New Roman" w:cs="Times New Roman"/>
                <w:szCs w:val="24"/>
              </w:rPr>
              <w:t>15g/tub</w:t>
            </w:r>
            <w:r w:rsidRPr="009E2FE2">
              <w:rPr>
                <w:rFonts w:ascii="Times New Roman" w:hAnsi="Times New Roman" w:cs="Times New Roman"/>
              </w:rPr>
              <w:t xml:space="preserve"> </w:t>
            </w:r>
          </w:p>
          <w:p w:rsidR="00D468EB" w:rsidRPr="004D22E3" w:rsidRDefault="00D468EB" w:rsidP="00E11195">
            <w:r w:rsidRPr="00E972B7">
              <w:rPr>
                <w:rFonts w:ascii="標楷體" w:eastAsia="標楷體" w:hAnsi="標楷體" w:hint="eastAsia"/>
              </w:rPr>
              <w:t>適應症：</w:t>
            </w:r>
            <w:r w:rsidRPr="00D468EB">
              <w:rPr>
                <w:rFonts w:ascii="標楷體" w:eastAsia="標楷體" w:hAnsi="標楷體" w:hint="eastAsia"/>
              </w:rPr>
              <w:t>糖尿病足部傷口潰瘍</w:t>
            </w:r>
          </w:p>
        </w:tc>
        <w:tc>
          <w:tcPr>
            <w:tcW w:w="8113" w:type="dxa"/>
            <w:gridSpan w:val="7"/>
          </w:tcPr>
          <w:p w:rsidR="00D468EB" w:rsidRDefault="00D468EB" w:rsidP="00E11195">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noProof/>
                <w:color w:val="333333"/>
                <w:szCs w:val="24"/>
                <w:shd w:val="clear" w:color="auto" w:fill="FFFFFF"/>
              </w:rPr>
              <w:drawing>
                <wp:inline distT="0" distB="0" distL="0" distR="0">
                  <wp:extent cx="3824577" cy="2170706"/>
                  <wp:effectExtent l="0" t="0" r="5080" b="1270"/>
                  <wp:docPr id="31" name="圖片 31" descr="C:\Users\doctor\Downloads\衛部藥製字第060827號-20221117(廠商自行上傳)-00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doctor\Downloads\衛部藥製字第060827號-20221117(廠商自行上傳)-001_page-0001.jpg"/>
                          <pic:cNvPicPr>
                            <a:picLocks noChangeAspect="1" noChangeArrowheads="1"/>
                          </pic:cNvPicPr>
                        </pic:nvPicPr>
                        <pic:blipFill rotWithShape="1">
                          <a:blip r:embed="rId18">
                            <a:extLst>
                              <a:ext uri="{28A0092B-C50C-407E-A947-70E740481C1C}">
                                <a14:useLocalDpi xmlns:a14="http://schemas.microsoft.com/office/drawing/2010/main" val="0"/>
                              </a:ext>
                            </a:extLst>
                          </a:blip>
                          <a:srcRect l="5883" t="24061" r="5679" b="7500"/>
                          <a:stretch/>
                        </pic:blipFill>
                        <pic:spPr bwMode="auto">
                          <a:xfrm>
                            <a:off x="0" y="0"/>
                            <a:ext cx="3825498" cy="217122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11195" w:rsidRPr="00E24F1D" w:rsidTr="003314E4">
        <w:tc>
          <w:tcPr>
            <w:tcW w:w="2282" w:type="dxa"/>
          </w:tcPr>
          <w:p w:rsidR="00E11195" w:rsidRDefault="00E11195" w:rsidP="00E11195">
            <w:pPr>
              <w:jc w:val="center"/>
              <w:rPr>
                <w:rFonts w:ascii="標楷體" w:eastAsia="標楷體" w:hAnsi="標楷體"/>
                <w:b/>
                <w:sz w:val="28"/>
                <w:szCs w:val="28"/>
              </w:rPr>
            </w:pPr>
            <w:r>
              <w:rPr>
                <w:rFonts w:ascii="標楷體" w:eastAsia="標楷體" w:hAnsi="標楷體" w:hint="eastAsia"/>
                <w:b/>
                <w:sz w:val="28"/>
                <w:szCs w:val="28"/>
              </w:rPr>
              <w:t>異動原因</w:t>
            </w:r>
          </w:p>
        </w:tc>
        <w:tc>
          <w:tcPr>
            <w:tcW w:w="8113" w:type="dxa"/>
            <w:gridSpan w:val="7"/>
            <w:vAlign w:val="center"/>
          </w:tcPr>
          <w:p w:rsidR="00D468EB" w:rsidRDefault="00D468EB" w:rsidP="00D468EB">
            <w:pPr>
              <w:jc w:val="center"/>
              <w:rPr>
                <w:rFonts w:ascii="Times New Roman" w:eastAsia="標楷體" w:hAnsi="Times New Roman" w:cs="Times New Roman"/>
                <w:color w:val="333333"/>
                <w:szCs w:val="24"/>
                <w:shd w:val="clear" w:color="auto" w:fill="FFFFFF"/>
              </w:rPr>
            </w:pPr>
            <w:r>
              <w:rPr>
                <w:rFonts w:ascii="Times New Roman" w:eastAsia="標楷體" w:hAnsi="Times New Roman" w:cs="Times New Roman" w:hint="eastAsia"/>
                <w:color w:val="333333"/>
                <w:szCs w:val="24"/>
                <w:shd w:val="clear" w:color="auto" w:fill="FFFFFF"/>
              </w:rPr>
              <w:t>新進藥品</w:t>
            </w:r>
            <w:r>
              <w:rPr>
                <w:rFonts w:ascii="標楷體" w:eastAsia="標楷體" w:hAnsi="標楷體" w:cs="Times New Roman" w:hint="eastAsia"/>
                <w:color w:val="333333"/>
                <w:szCs w:val="24"/>
                <w:shd w:val="clear" w:color="auto" w:fill="FFFFFF"/>
              </w:rPr>
              <w:t>，</w:t>
            </w:r>
            <w:r>
              <w:rPr>
                <w:rFonts w:ascii="Times New Roman" w:eastAsia="標楷體" w:hAnsi="Times New Roman" w:cs="Times New Roman" w:hint="eastAsia"/>
                <w:color w:val="333333"/>
                <w:szCs w:val="24"/>
                <w:shd w:val="clear" w:color="auto" w:fill="FFFFFF"/>
              </w:rPr>
              <w:t>為</w:t>
            </w:r>
            <w:r w:rsidRPr="00D468EB">
              <w:rPr>
                <w:rFonts w:ascii="Times New Roman" w:eastAsia="標楷體" w:hAnsi="Times New Roman" w:cs="Times New Roman" w:hint="eastAsia"/>
                <w:color w:val="333333"/>
                <w:szCs w:val="24"/>
                <w:shd w:val="clear" w:color="auto" w:fill="FFFFFF"/>
              </w:rPr>
              <w:t>社區藥局自費品項</w:t>
            </w:r>
          </w:p>
        </w:tc>
      </w:tr>
    </w:tbl>
    <w:p w:rsidR="00AB53CF" w:rsidRDefault="00AB53CF" w:rsidP="00915770">
      <w:pPr>
        <w:tabs>
          <w:tab w:val="left" w:pos="5697"/>
        </w:tabs>
      </w:pPr>
    </w:p>
    <w:sectPr w:rsidR="00AB53CF" w:rsidSect="006C69B5">
      <w:pgSz w:w="11906" w:h="16838"/>
      <w:pgMar w:top="1440" w:right="1800" w:bottom="993"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5C3C" w:rsidRDefault="00B75C3C" w:rsidP="001C5400">
      <w:r>
        <w:separator/>
      </w:r>
    </w:p>
  </w:endnote>
  <w:endnote w:type="continuationSeparator" w:id="0">
    <w:p w:rsidR="00B75C3C" w:rsidRDefault="00B75C3C" w:rsidP="001C5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5C3C" w:rsidRDefault="00B75C3C" w:rsidP="001C5400">
      <w:r>
        <w:separator/>
      </w:r>
    </w:p>
  </w:footnote>
  <w:footnote w:type="continuationSeparator" w:id="0">
    <w:p w:rsidR="00B75C3C" w:rsidRDefault="00B75C3C" w:rsidP="001C54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454"/>
    <w:rsid w:val="000053FA"/>
    <w:rsid w:val="000168C6"/>
    <w:rsid w:val="000845C7"/>
    <w:rsid w:val="000A49D5"/>
    <w:rsid w:val="000C4F9F"/>
    <w:rsid w:val="000D7038"/>
    <w:rsid w:val="001508C8"/>
    <w:rsid w:val="00154219"/>
    <w:rsid w:val="00181B96"/>
    <w:rsid w:val="001B0356"/>
    <w:rsid w:val="001B70B4"/>
    <w:rsid w:val="001C5400"/>
    <w:rsid w:val="001E0E66"/>
    <w:rsid w:val="002002D1"/>
    <w:rsid w:val="00225FA3"/>
    <w:rsid w:val="002527AA"/>
    <w:rsid w:val="00262832"/>
    <w:rsid w:val="002702A7"/>
    <w:rsid w:val="002E1C71"/>
    <w:rsid w:val="00300FA3"/>
    <w:rsid w:val="0030377F"/>
    <w:rsid w:val="00320246"/>
    <w:rsid w:val="003314E4"/>
    <w:rsid w:val="00381CE6"/>
    <w:rsid w:val="003877C0"/>
    <w:rsid w:val="00391825"/>
    <w:rsid w:val="003955D1"/>
    <w:rsid w:val="003C056D"/>
    <w:rsid w:val="00401026"/>
    <w:rsid w:val="004128E3"/>
    <w:rsid w:val="00423077"/>
    <w:rsid w:val="004519E2"/>
    <w:rsid w:val="0048157A"/>
    <w:rsid w:val="004B6F40"/>
    <w:rsid w:val="004B7C39"/>
    <w:rsid w:val="004D22E3"/>
    <w:rsid w:val="0059543D"/>
    <w:rsid w:val="005A36FB"/>
    <w:rsid w:val="005D2131"/>
    <w:rsid w:val="00626789"/>
    <w:rsid w:val="006C69B5"/>
    <w:rsid w:val="006D3711"/>
    <w:rsid w:val="00700334"/>
    <w:rsid w:val="00712CB8"/>
    <w:rsid w:val="0071349A"/>
    <w:rsid w:val="00787B29"/>
    <w:rsid w:val="00796544"/>
    <w:rsid w:val="007A78BF"/>
    <w:rsid w:val="007D746D"/>
    <w:rsid w:val="007D7B01"/>
    <w:rsid w:val="007E7390"/>
    <w:rsid w:val="00830C26"/>
    <w:rsid w:val="00830EC4"/>
    <w:rsid w:val="008338FA"/>
    <w:rsid w:val="008405E4"/>
    <w:rsid w:val="0085293F"/>
    <w:rsid w:val="00872102"/>
    <w:rsid w:val="008B5357"/>
    <w:rsid w:val="008C2C66"/>
    <w:rsid w:val="008F2FDC"/>
    <w:rsid w:val="008F7865"/>
    <w:rsid w:val="009118B2"/>
    <w:rsid w:val="00915770"/>
    <w:rsid w:val="00932A84"/>
    <w:rsid w:val="009C6292"/>
    <w:rsid w:val="009E0D07"/>
    <w:rsid w:val="009E2FE2"/>
    <w:rsid w:val="009F352D"/>
    <w:rsid w:val="00A05C33"/>
    <w:rsid w:val="00A158AC"/>
    <w:rsid w:val="00A33E3D"/>
    <w:rsid w:val="00A3708A"/>
    <w:rsid w:val="00A76FE2"/>
    <w:rsid w:val="00A84A1D"/>
    <w:rsid w:val="00A86B3D"/>
    <w:rsid w:val="00AA16D2"/>
    <w:rsid w:val="00AB47BC"/>
    <w:rsid w:val="00AB53CF"/>
    <w:rsid w:val="00AD220C"/>
    <w:rsid w:val="00AF5CF0"/>
    <w:rsid w:val="00B109C2"/>
    <w:rsid w:val="00B53D72"/>
    <w:rsid w:val="00B75C3C"/>
    <w:rsid w:val="00BC1454"/>
    <w:rsid w:val="00BC5F30"/>
    <w:rsid w:val="00BD4ED8"/>
    <w:rsid w:val="00C20013"/>
    <w:rsid w:val="00C312FA"/>
    <w:rsid w:val="00C42243"/>
    <w:rsid w:val="00C803A7"/>
    <w:rsid w:val="00CA7310"/>
    <w:rsid w:val="00CE0B79"/>
    <w:rsid w:val="00D12E99"/>
    <w:rsid w:val="00D305B7"/>
    <w:rsid w:val="00D468EB"/>
    <w:rsid w:val="00D746B1"/>
    <w:rsid w:val="00D944FF"/>
    <w:rsid w:val="00DB1532"/>
    <w:rsid w:val="00E11195"/>
    <w:rsid w:val="00E45227"/>
    <w:rsid w:val="00E50986"/>
    <w:rsid w:val="00E75A74"/>
    <w:rsid w:val="00E83E0B"/>
    <w:rsid w:val="00E972B7"/>
    <w:rsid w:val="00EE44E0"/>
    <w:rsid w:val="00F01939"/>
    <w:rsid w:val="00F14873"/>
    <w:rsid w:val="00F17A0E"/>
    <w:rsid w:val="00F4798C"/>
    <w:rsid w:val="00F566F4"/>
    <w:rsid w:val="00F608EB"/>
    <w:rsid w:val="00F776FE"/>
    <w:rsid w:val="00F94BC9"/>
    <w:rsid w:val="00FF226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A94D5B-AD24-497D-B02F-6297F7951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145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C14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C5400"/>
    <w:pPr>
      <w:tabs>
        <w:tab w:val="center" w:pos="4153"/>
        <w:tab w:val="right" w:pos="8306"/>
      </w:tabs>
      <w:snapToGrid w:val="0"/>
    </w:pPr>
    <w:rPr>
      <w:sz w:val="20"/>
      <w:szCs w:val="20"/>
    </w:rPr>
  </w:style>
  <w:style w:type="character" w:customStyle="1" w:styleId="a5">
    <w:name w:val="頁首 字元"/>
    <w:basedOn w:val="a0"/>
    <w:link w:val="a4"/>
    <w:uiPriority w:val="99"/>
    <w:rsid w:val="001C5400"/>
    <w:rPr>
      <w:sz w:val="20"/>
      <w:szCs w:val="20"/>
    </w:rPr>
  </w:style>
  <w:style w:type="paragraph" w:styleId="a6">
    <w:name w:val="footer"/>
    <w:basedOn w:val="a"/>
    <w:link w:val="a7"/>
    <w:uiPriority w:val="99"/>
    <w:unhideWhenUsed/>
    <w:rsid w:val="001C5400"/>
    <w:pPr>
      <w:tabs>
        <w:tab w:val="center" w:pos="4153"/>
        <w:tab w:val="right" w:pos="8306"/>
      </w:tabs>
      <w:snapToGrid w:val="0"/>
    </w:pPr>
    <w:rPr>
      <w:sz w:val="20"/>
      <w:szCs w:val="20"/>
    </w:rPr>
  </w:style>
  <w:style w:type="character" w:customStyle="1" w:styleId="a7">
    <w:name w:val="頁尾 字元"/>
    <w:basedOn w:val="a0"/>
    <w:link w:val="a6"/>
    <w:uiPriority w:val="99"/>
    <w:rsid w:val="001C540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8.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5</Pages>
  <Words>210</Words>
  <Characters>1202</Characters>
  <Application>Microsoft Office Word</Application>
  <DocSecurity>0</DocSecurity>
  <Lines>10</Lines>
  <Paragraphs>2</Paragraphs>
  <ScaleCrop>false</ScaleCrop>
  <Company/>
  <LinksUpToDate>false</LinksUpToDate>
  <CharactersWithSpaces>1410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doctor</dc:creator>
  <cp:keywords/>
  <dc:description/>
  <cp:lastModifiedBy>doctor</cp:lastModifiedBy>
  <cp:revision>28</cp:revision>
  <cp:lastPrinted>2022-08-31T07:52:00Z</cp:lastPrinted>
  <dcterms:created xsi:type="dcterms:W3CDTF">2023-02-22T02:33:00Z</dcterms:created>
  <dcterms:modified xsi:type="dcterms:W3CDTF">2023-04-10T07:54:00Z</dcterms:modified>
</cp:coreProperties>
</file>